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6A" w:rsidRPr="009A0F6B" w:rsidRDefault="00012B6A" w:rsidP="00012B6A">
      <w:pPr>
        <w:rPr>
          <w:b/>
          <w:sz w:val="20"/>
        </w:rPr>
      </w:pPr>
      <w:bookmarkStart w:id="0" w:name="_GoBack"/>
      <w:bookmarkEnd w:id="0"/>
      <w:r w:rsidRPr="009A0F6B">
        <w:rPr>
          <w:b/>
          <w:sz w:val="20"/>
        </w:rPr>
        <w:t>Bitte lesen Sie die nachfolgenden Informationen zur „Zweiten Fremdsprache“ und zum „</w:t>
      </w:r>
      <w:r>
        <w:rPr>
          <w:b/>
          <w:sz w:val="20"/>
        </w:rPr>
        <w:t xml:space="preserve">entgeltlichen </w:t>
      </w:r>
      <w:r w:rsidRPr="009A0F6B">
        <w:rPr>
          <w:b/>
          <w:sz w:val="20"/>
        </w:rPr>
        <w:t>Ausleihverfahren von Lernmitteln“!</w:t>
      </w:r>
    </w:p>
    <w:p w:rsidR="00012B6A" w:rsidRPr="009A0F6B" w:rsidRDefault="00012B6A" w:rsidP="00012B6A">
      <w:pPr>
        <w:rPr>
          <w:szCs w:val="24"/>
        </w:rPr>
      </w:pPr>
    </w:p>
    <w:p w:rsidR="00012B6A" w:rsidRPr="009A0F6B" w:rsidRDefault="00012B6A" w:rsidP="00012B6A">
      <w:pPr>
        <w:rPr>
          <w:b/>
          <w:sz w:val="20"/>
        </w:rPr>
      </w:pPr>
      <w:r w:rsidRPr="009A0F6B">
        <w:rPr>
          <w:b/>
          <w:sz w:val="20"/>
        </w:rPr>
        <w:t>Zweite Fremdsprache</w:t>
      </w:r>
    </w:p>
    <w:p w:rsidR="00012B6A" w:rsidRPr="009A0F6B" w:rsidRDefault="00012B6A" w:rsidP="00012B6A">
      <w:pPr>
        <w:spacing w:after="60"/>
        <w:rPr>
          <w:sz w:val="20"/>
        </w:rPr>
      </w:pPr>
      <w:r w:rsidRPr="009A0F6B">
        <w:rPr>
          <w:sz w:val="20"/>
        </w:rPr>
        <w:t>Nach erfolgreichem Besuch der Klasse 12 erhalten Sie die Fachhochschulreife. Wenn Sie die 13. Klasse (ebenfalls ein Jahr Vollzeitunterricht) anschließen, erwerben Sie die fachgebundene Hochschulreife.</w:t>
      </w:r>
    </w:p>
    <w:p w:rsidR="00012B6A" w:rsidRPr="009A0F6B" w:rsidRDefault="00012B6A" w:rsidP="00012B6A">
      <w:pPr>
        <w:spacing w:after="60"/>
        <w:rPr>
          <w:sz w:val="20"/>
        </w:rPr>
      </w:pPr>
      <w:r w:rsidRPr="009A0F6B">
        <w:rPr>
          <w:sz w:val="20"/>
        </w:rPr>
        <w:t>Das Kultusministerium hat durch Verordnung festgelegt, dass nach der 13. Klasse eine Allgemeine Hochschulreife verliehen werden kann, wenn die Absolventen Unterricht in einer zweiten Fremdsprache nachweisen können. Diese Bedingung ist entweder zu erfüllen durch:</w:t>
      </w:r>
    </w:p>
    <w:p w:rsidR="00012B6A" w:rsidRPr="009A0F6B" w:rsidRDefault="00012B6A" w:rsidP="00012B6A">
      <w:pPr>
        <w:numPr>
          <w:ilvl w:val="0"/>
          <w:numId w:val="1"/>
        </w:numPr>
        <w:spacing w:after="60"/>
        <w:rPr>
          <w:sz w:val="20"/>
        </w:rPr>
      </w:pPr>
      <w:r w:rsidRPr="009A0F6B">
        <w:rPr>
          <w:sz w:val="20"/>
        </w:rPr>
        <w:t xml:space="preserve">den Nachweis von vier Jahren Sprachenunterricht in einer zweiten Fremdsprache mit mindestens ausreichenden Leistungen oder </w:t>
      </w:r>
    </w:p>
    <w:p w:rsidR="00012B6A" w:rsidRPr="009A0F6B" w:rsidRDefault="00012B6A" w:rsidP="00012B6A">
      <w:pPr>
        <w:numPr>
          <w:ilvl w:val="0"/>
          <w:numId w:val="1"/>
        </w:numPr>
        <w:spacing w:after="60"/>
        <w:rPr>
          <w:sz w:val="20"/>
        </w:rPr>
      </w:pPr>
      <w:r w:rsidRPr="009A0F6B">
        <w:rPr>
          <w:sz w:val="20"/>
        </w:rPr>
        <w:t>Unterricht in einer zweiten Fremdsprache über 320 Stunden mit mindestens der Note „ausreichend“ während des Besuchs der Fachoberschule.</w:t>
      </w:r>
    </w:p>
    <w:p w:rsidR="00012B6A" w:rsidRPr="009A0F6B" w:rsidRDefault="00012B6A" w:rsidP="00012B6A">
      <w:pPr>
        <w:spacing w:after="60"/>
        <w:rPr>
          <w:sz w:val="20"/>
        </w:rPr>
      </w:pPr>
      <w:r w:rsidRPr="009A0F6B">
        <w:rPr>
          <w:sz w:val="20"/>
        </w:rPr>
        <w:t>Diese zweite Fremdsprache wird dann im Unterricht der 13. Klasse fortgesetzt.</w:t>
      </w:r>
    </w:p>
    <w:p w:rsidR="00012B6A" w:rsidRPr="009A0F6B" w:rsidRDefault="00012B6A" w:rsidP="00012B6A">
      <w:pPr>
        <w:spacing w:after="60"/>
        <w:rPr>
          <w:sz w:val="20"/>
        </w:rPr>
      </w:pPr>
      <w:r w:rsidRPr="009A0F6B">
        <w:rPr>
          <w:sz w:val="20"/>
        </w:rPr>
        <w:t xml:space="preserve">Wir beabsichtigen, Spanisch (Anfängerunterricht) als zweite Fremdsprache für die Schülerinnen und Schüler anzubieten, die im Anschluss an die 12. Klasse die Berufsoberschule (Klasse 13 bieten wir z. Z. nicht an) besuchen wollen. </w:t>
      </w:r>
    </w:p>
    <w:p w:rsidR="00012B6A" w:rsidRDefault="00012B6A" w:rsidP="00012B6A">
      <w:pPr>
        <w:rPr>
          <w:sz w:val="20"/>
        </w:rPr>
      </w:pPr>
    </w:p>
    <w:p w:rsidR="00012B6A" w:rsidRDefault="00012B6A" w:rsidP="00012B6A">
      <w:pPr>
        <w:spacing w:line="360" w:lineRule="auto"/>
        <w:rPr>
          <w:b/>
          <w:bCs/>
          <w:color w:val="000000"/>
          <w:sz w:val="20"/>
        </w:rPr>
      </w:pPr>
      <w:r>
        <w:rPr>
          <w:b/>
          <w:bCs/>
          <w:color w:val="000000"/>
          <w:sz w:val="20"/>
        </w:rPr>
        <w:t>E</w:t>
      </w:r>
      <w:r w:rsidRPr="008C4213">
        <w:rPr>
          <w:b/>
          <w:bCs/>
          <w:color w:val="000000"/>
          <w:sz w:val="20"/>
        </w:rPr>
        <w:t>ntgeltliche</w:t>
      </w:r>
      <w:r>
        <w:rPr>
          <w:b/>
          <w:bCs/>
          <w:color w:val="000000"/>
          <w:sz w:val="20"/>
        </w:rPr>
        <w:t xml:space="preserve"> Ausleihverfahren</w:t>
      </w:r>
      <w:r w:rsidRPr="008C4213">
        <w:rPr>
          <w:b/>
          <w:bCs/>
          <w:color w:val="000000"/>
          <w:sz w:val="20"/>
        </w:rPr>
        <w:t xml:space="preserve"> von Lernmitteln </w:t>
      </w:r>
    </w:p>
    <w:p w:rsidR="00012B6A" w:rsidRDefault="00012B6A" w:rsidP="00012B6A">
      <w:pPr>
        <w:spacing w:line="360" w:lineRule="auto"/>
        <w:rPr>
          <w:color w:val="000000"/>
          <w:sz w:val="20"/>
        </w:rPr>
      </w:pPr>
      <w:r>
        <w:rPr>
          <w:color w:val="000000"/>
          <w:sz w:val="20"/>
        </w:rPr>
        <w:t xml:space="preserve">Seit Beginn des Schuljahres 2004/2005 werden im Lande Niedersachsen Lernmittel an Schulen gegen Entgelt ausgeliehen. Die Teilnahme an diesem Entleihverfahren ist freiwillig. Sie haben also </w:t>
      </w:r>
      <w:r>
        <w:rPr>
          <w:b/>
          <w:bCs/>
          <w:color w:val="000000"/>
          <w:sz w:val="20"/>
        </w:rPr>
        <w:t>zwei Möglichkeiten</w:t>
      </w:r>
      <w:r>
        <w:rPr>
          <w:color w:val="000000"/>
          <w:sz w:val="20"/>
        </w:rPr>
        <w:t xml:space="preserve">: </w:t>
      </w:r>
    </w:p>
    <w:p w:rsidR="00012B6A" w:rsidRDefault="00012B6A" w:rsidP="00012B6A">
      <w:pPr>
        <w:widowControl w:val="0"/>
        <w:numPr>
          <w:ilvl w:val="0"/>
          <w:numId w:val="2"/>
        </w:numPr>
        <w:autoSpaceDE w:val="0"/>
        <w:autoSpaceDN w:val="0"/>
        <w:adjustRightInd w:val="0"/>
        <w:jc w:val="both"/>
        <w:rPr>
          <w:color w:val="000000"/>
          <w:sz w:val="20"/>
        </w:rPr>
      </w:pPr>
      <w:r>
        <w:rPr>
          <w:color w:val="000000"/>
          <w:sz w:val="20"/>
        </w:rPr>
        <w:t xml:space="preserve">Sie beschaffen sich die gesamten Lernmittel (Bücher) auf eigene Kosten oder  </w:t>
      </w:r>
    </w:p>
    <w:p w:rsidR="0086523B" w:rsidRDefault="00012B6A" w:rsidP="0086523B">
      <w:pPr>
        <w:widowControl w:val="0"/>
        <w:numPr>
          <w:ilvl w:val="0"/>
          <w:numId w:val="2"/>
        </w:numPr>
        <w:autoSpaceDE w:val="0"/>
        <w:autoSpaceDN w:val="0"/>
        <w:adjustRightInd w:val="0"/>
        <w:jc w:val="both"/>
        <w:rPr>
          <w:color w:val="000000"/>
          <w:sz w:val="20"/>
        </w:rPr>
      </w:pPr>
      <w:r>
        <w:rPr>
          <w:color w:val="000000"/>
          <w:sz w:val="20"/>
        </w:rPr>
        <w:t xml:space="preserve">Sie mieten alle Lernmittel  (Bücher) von der Schule für die gesamte Dauer des Besuchs einer Schulform gegen eine einmalige Gebühr von </w:t>
      </w:r>
      <w:r>
        <w:rPr>
          <w:b/>
          <w:bCs/>
          <w:color w:val="000000"/>
          <w:sz w:val="20"/>
        </w:rPr>
        <w:t>33 % des Ladenpreises</w:t>
      </w:r>
      <w:r>
        <w:rPr>
          <w:color w:val="000000"/>
          <w:sz w:val="20"/>
        </w:rPr>
        <w:t xml:space="preserve"> und geben diese dann nach Ablauf der Schulzeit in ordnungsgemäßem Zustand an die Schule zurück.   </w:t>
      </w:r>
    </w:p>
    <w:p w:rsidR="0086523B" w:rsidRDefault="0086523B" w:rsidP="0086523B">
      <w:pPr>
        <w:widowControl w:val="0"/>
        <w:autoSpaceDE w:val="0"/>
        <w:autoSpaceDN w:val="0"/>
        <w:adjustRightInd w:val="0"/>
        <w:jc w:val="both"/>
        <w:rPr>
          <w:color w:val="000000"/>
          <w:sz w:val="20"/>
        </w:rPr>
      </w:pPr>
    </w:p>
    <w:p w:rsidR="00012B6A" w:rsidRDefault="0086523B" w:rsidP="0086523B">
      <w:pPr>
        <w:widowControl w:val="0"/>
        <w:autoSpaceDE w:val="0"/>
        <w:autoSpaceDN w:val="0"/>
        <w:adjustRightInd w:val="0"/>
        <w:jc w:val="both"/>
      </w:pPr>
      <w:r>
        <w:rPr>
          <w:color w:val="000000"/>
          <w:sz w:val="20"/>
        </w:rPr>
        <w:t>Die Entscheidung über die Teilnahme am Leihverfahren können Sie zu Beginn des Schuljahres treffen.</w:t>
      </w:r>
      <w:r w:rsidR="00012B6A">
        <w:t xml:space="preserve">                                                              </w:t>
      </w:r>
    </w:p>
    <w:p w:rsidR="00012B6A" w:rsidRDefault="00012B6A" w:rsidP="00012B6A">
      <w:pPr>
        <w:jc w:val="right"/>
      </w:pPr>
      <w:r>
        <w:tab/>
      </w:r>
      <w:r>
        <w:tab/>
      </w:r>
      <w:r>
        <w:tab/>
      </w:r>
      <w:r>
        <w:tab/>
      </w:r>
    </w:p>
    <w:p w:rsidR="00012B6A" w:rsidRDefault="00012B6A" w:rsidP="00012B6A">
      <w:pPr>
        <w:rPr>
          <w:color w:val="000000"/>
          <w:sz w:val="28"/>
          <w:szCs w:val="28"/>
        </w:rPr>
      </w:pPr>
    </w:p>
    <w:p w:rsidR="00012B6A" w:rsidRPr="00B35A08" w:rsidRDefault="00012B6A" w:rsidP="00012B6A">
      <w:pPr>
        <w:rPr>
          <w:color w:val="000000"/>
          <w:sz w:val="20"/>
        </w:rPr>
      </w:pPr>
      <w:r w:rsidRPr="002D457D">
        <w:rPr>
          <w:color w:val="000000"/>
          <w:sz w:val="28"/>
          <w:szCs w:val="28"/>
        </w:rPr>
        <w:t>Fachoberschule Gesundheit und Soziales – Gesu</w:t>
      </w:r>
      <w:r>
        <w:rPr>
          <w:color w:val="000000"/>
          <w:sz w:val="28"/>
          <w:szCs w:val="28"/>
        </w:rPr>
        <w:t>n</w:t>
      </w:r>
      <w:r w:rsidRPr="002D457D">
        <w:rPr>
          <w:color w:val="000000"/>
          <w:sz w:val="28"/>
          <w:szCs w:val="28"/>
        </w:rPr>
        <w:t>dheit und Pflege Klasse 12</w:t>
      </w:r>
    </w:p>
    <w:p w:rsidR="00012B6A" w:rsidRDefault="00012B6A" w:rsidP="00012B6A">
      <w:r w:rsidRPr="00B35A08">
        <w:rPr>
          <w:color w:val="000000"/>
          <w:sz w:val="20"/>
        </w:rPr>
        <w:t>Folgende Lernmittel sind anzuschaffen, bzw. werden gegen Entgelt ausgeliehen</w:t>
      </w:r>
      <w:r>
        <w:rPr>
          <w:color w:val="000000"/>
          <w:sz w:val="20"/>
        </w:rPr>
        <w:t xml:space="preserve">: </w:t>
      </w:r>
      <w:r>
        <w:rPr>
          <w:color w:val="000000"/>
          <w:sz w:val="20"/>
        </w:rPr>
        <w:br/>
      </w:r>
      <w:r>
        <w:rPr>
          <w:i/>
          <w:color w:val="000000"/>
          <w:sz w:val="16"/>
        </w:rPr>
        <w:t xml:space="preserve">(der Entleihbetrag ist </w:t>
      </w:r>
      <w:r w:rsidRPr="00357D2A">
        <w:rPr>
          <w:i/>
          <w:color w:val="000000"/>
          <w:sz w:val="16"/>
        </w:rPr>
        <w:t>jeweils auf volle 50 Cent gerundet)</w:t>
      </w:r>
    </w:p>
    <w:tbl>
      <w:tblPr>
        <w:tblW w:w="5159" w:type="pct"/>
        <w:tblLayout w:type="fixed"/>
        <w:tblCellMar>
          <w:left w:w="70" w:type="dxa"/>
          <w:right w:w="70" w:type="dxa"/>
        </w:tblCellMar>
        <w:tblLook w:val="0000" w:firstRow="0" w:lastRow="0" w:firstColumn="0" w:lastColumn="0" w:noHBand="0" w:noVBand="0"/>
      </w:tblPr>
      <w:tblGrid>
        <w:gridCol w:w="372"/>
        <w:gridCol w:w="4303"/>
        <w:gridCol w:w="1394"/>
        <w:gridCol w:w="1569"/>
        <w:gridCol w:w="941"/>
        <w:gridCol w:w="1117"/>
      </w:tblGrid>
      <w:tr w:rsidR="00012B6A" w:rsidRPr="00D24B0B" w:rsidTr="00645E23">
        <w:trPr>
          <w:trHeight w:val="264"/>
        </w:trPr>
        <w:tc>
          <w:tcPr>
            <w:tcW w:w="192"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012B6A" w:rsidRPr="00D24B0B" w:rsidRDefault="00012B6A" w:rsidP="00645E23">
            <w:pPr>
              <w:rPr>
                <w:rFonts w:ascii="Arial" w:hAnsi="Arial" w:cs="Arial"/>
                <w:sz w:val="18"/>
                <w:szCs w:val="18"/>
              </w:rPr>
            </w:pPr>
            <w:r w:rsidRPr="00D24B0B">
              <w:rPr>
                <w:rFonts w:ascii="Arial" w:hAnsi="Arial" w:cs="Arial"/>
                <w:sz w:val="18"/>
                <w:szCs w:val="18"/>
              </w:rPr>
              <w:t>Nr</w:t>
            </w:r>
            <w:r w:rsidRPr="002B68A1">
              <w:rPr>
                <w:rFonts w:ascii="Arial" w:hAnsi="Arial" w:cs="Arial"/>
                <w:sz w:val="16"/>
                <w:szCs w:val="16"/>
              </w:rPr>
              <w:t xml:space="preserve">. </w:t>
            </w:r>
          </w:p>
        </w:tc>
        <w:tc>
          <w:tcPr>
            <w:tcW w:w="2219" w:type="pct"/>
            <w:tcBorders>
              <w:top w:val="single" w:sz="4" w:space="0" w:color="auto"/>
              <w:left w:val="nil"/>
              <w:bottom w:val="single" w:sz="4" w:space="0" w:color="auto"/>
              <w:right w:val="single" w:sz="4" w:space="0" w:color="auto"/>
            </w:tcBorders>
            <w:shd w:val="clear" w:color="auto" w:fill="FFFF00"/>
            <w:noWrap/>
            <w:vAlign w:val="bottom"/>
          </w:tcPr>
          <w:p w:rsidR="00012B6A" w:rsidRPr="00D24B0B" w:rsidRDefault="00012B6A" w:rsidP="00645E23">
            <w:pPr>
              <w:rPr>
                <w:rFonts w:ascii="Arial" w:hAnsi="Arial" w:cs="Arial"/>
                <w:sz w:val="18"/>
                <w:szCs w:val="18"/>
              </w:rPr>
            </w:pPr>
            <w:proofErr w:type="spellStart"/>
            <w:r w:rsidRPr="00D24B0B">
              <w:rPr>
                <w:rFonts w:ascii="Arial" w:hAnsi="Arial" w:cs="Arial"/>
                <w:sz w:val="18"/>
                <w:szCs w:val="18"/>
              </w:rPr>
              <w:t>Bezeichnug</w:t>
            </w:r>
            <w:proofErr w:type="spellEnd"/>
            <w:r w:rsidRPr="00D24B0B">
              <w:rPr>
                <w:rFonts w:ascii="Arial" w:hAnsi="Arial" w:cs="Arial"/>
                <w:sz w:val="18"/>
                <w:szCs w:val="18"/>
              </w:rPr>
              <w:t xml:space="preserve"> </w:t>
            </w:r>
            <w:r>
              <w:rPr>
                <w:rFonts w:ascii="Arial" w:hAnsi="Arial" w:cs="Arial"/>
                <w:sz w:val="18"/>
                <w:szCs w:val="18"/>
              </w:rPr>
              <w:br/>
              <w:t>Titel</w:t>
            </w:r>
          </w:p>
        </w:tc>
        <w:tc>
          <w:tcPr>
            <w:tcW w:w="719" w:type="pct"/>
            <w:tcBorders>
              <w:top w:val="single" w:sz="4" w:space="0" w:color="auto"/>
              <w:left w:val="nil"/>
              <w:bottom w:val="single" w:sz="4" w:space="0" w:color="auto"/>
              <w:right w:val="single" w:sz="4" w:space="0" w:color="auto"/>
            </w:tcBorders>
            <w:shd w:val="clear" w:color="auto" w:fill="FFFF00"/>
            <w:vAlign w:val="bottom"/>
          </w:tcPr>
          <w:p w:rsidR="00012B6A" w:rsidRPr="00D24B0B" w:rsidRDefault="00012B6A" w:rsidP="00645E23">
            <w:pPr>
              <w:rPr>
                <w:rFonts w:ascii="Arial" w:hAnsi="Arial" w:cs="Arial"/>
                <w:sz w:val="18"/>
                <w:szCs w:val="18"/>
              </w:rPr>
            </w:pPr>
            <w:r>
              <w:rPr>
                <w:rFonts w:ascii="Arial" w:hAnsi="Arial" w:cs="Arial"/>
                <w:sz w:val="18"/>
                <w:szCs w:val="18"/>
              </w:rPr>
              <w:t>Verlag</w:t>
            </w:r>
          </w:p>
        </w:tc>
        <w:tc>
          <w:tcPr>
            <w:tcW w:w="809" w:type="pct"/>
            <w:tcBorders>
              <w:top w:val="single" w:sz="4" w:space="0" w:color="auto"/>
              <w:left w:val="single" w:sz="4" w:space="0" w:color="auto"/>
              <w:bottom w:val="single" w:sz="4" w:space="0" w:color="auto"/>
              <w:right w:val="single" w:sz="4" w:space="0" w:color="auto"/>
            </w:tcBorders>
            <w:shd w:val="clear" w:color="auto" w:fill="FFFF00"/>
            <w:vAlign w:val="bottom"/>
          </w:tcPr>
          <w:p w:rsidR="00012B6A" w:rsidRPr="00D24B0B" w:rsidRDefault="00012B6A" w:rsidP="00645E23">
            <w:pPr>
              <w:ind w:left="-70"/>
              <w:rPr>
                <w:rFonts w:ascii="Arial" w:hAnsi="Arial" w:cs="Arial"/>
                <w:sz w:val="18"/>
                <w:szCs w:val="18"/>
              </w:rPr>
            </w:pPr>
            <w:proofErr w:type="spellStart"/>
            <w:r>
              <w:rPr>
                <w:rFonts w:ascii="Arial" w:hAnsi="Arial" w:cs="Arial"/>
                <w:sz w:val="18"/>
                <w:szCs w:val="18"/>
              </w:rPr>
              <w:t>Best.Nr</w:t>
            </w:r>
            <w:proofErr w:type="spellEnd"/>
            <w:r>
              <w:rPr>
                <w:rFonts w:ascii="Arial" w:hAnsi="Arial" w:cs="Arial"/>
                <w:sz w:val="18"/>
                <w:szCs w:val="18"/>
              </w:rPr>
              <w:t>/ ISBN</w:t>
            </w:r>
          </w:p>
        </w:tc>
        <w:tc>
          <w:tcPr>
            <w:tcW w:w="485"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012B6A" w:rsidRPr="00D24B0B" w:rsidRDefault="00012B6A" w:rsidP="00645E23">
            <w:pPr>
              <w:rPr>
                <w:rFonts w:ascii="Arial" w:hAnsi="Arial" w:cs="Arial"/>
                <w:sz w:val="18"/>
                <w:szCs w:val="18"/>
              </w:rPr>
            </w:pPr>
          </w:p>
        </w:tc>
        <w:tc>
          <w:tcPr>
            <w:tcW w:w="576" w:type="pct"/>
            <w:tcBorders>
              <w:top w:val="single" w:sz="4" w:space="0" w:color="auto"/>
              <w:left w:val="nil"/>
              <w:bottom w:val="single" w:sz="4" w:space="0" w:color="auto"/>
              <w:right w:val="single" w:sz="4" w:space="0" w:color="auto"/>
            </w:tcBorders>
            <w:shd w:val="clear" w:color="auto" w:fill="FFFF00"/>
            <w:noWrap/>
            <w:vAlign w:val="bottom"/>
          </w:tcPr>
          <w:p w:rsidR="00012B6A" w:rsidRPr="00D24B0B" w:rsidRDefault="00012B6A" w:rsidP="00645E23">
            <w:pPr>
              <w:rPr>
                <w:rFonts w:ascii="Arial" w:hAnsi="Arial" w:cs="Arial"/>
                <w:sz w:val="18"/>
                <w:szCs w:val="18"/>
              </w:rPr>
            </w:pPr>
          </w:p>
        </w:tc>
      </w:tr>
      <w:tr w:rsidR="00012B6A" w:rsidRPr="00A6315F" w:rsidTr="00645E23">
        <w:trPr>
          <w:trHeight w:val="264"/>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r w:rsidRPr="00D24B0B">
              <w:rPr>
                <w:rFonts w:ascii="Arial" w:hAnsi="Arial" w:cs="Arial"/>
                <w:sz w:val="18"/>
                <w:szCs w:val="18"/>
              </w:rPr>
              <w:t>1</w:t>
            </w:r>
          </w:p>
        </w:tc>
        <w:tc>
          <w:tcPr>
            <w:tcW w:w="2219" w:type="pct"/>
            <w:tcBorders>
              <w:top w:val="nil"/>
              <w:left w:val="nil"/>
              <w:bottom w:val="single" w:sz="4" w:space="0" w:color="auto"/>
              <w:right w:val="single" w:sz="4" w:space="0" w:color="auto"/>
            </w:tcBorders>
            <w:shd w:val="clear" w:color="auto" w:fill="auto"/>
            <w:noWrap/>
            <w:vAlign w:val="bottom"/>
          </w:tcPr>
          <w:p w:rsidR="00012B6A" w:rsidRPr="00D24B0B" w:rsidRDefault="00012B6A" w:rsidP="00645E23">
            <w:pPr>
              <w:rPr>
                <w:rFonts w:ascii="Arial" w:hAnsi="Arial" w:cs="Arial"/>
                <w:sz w:val="18"/>
                <w:szCs w:val="18"/>
                <w:lang w:val="en-GB"/>
              </w:rPr>
            </w:pPr>
            <w:r>
              <w:rPr>
                <w:rFonts w:ascii="Arial" w:hAnsi="Arial" w:cs="Arial"/>
                <w:sz w:val="18"/>
                <w:szCs w:val="18"/>
                <w:lang w:val="en-GB"/>
              </w:rPr>
              <w:t xml:space="preserve">New Focus on </w:t>
            </w:r>
            <w:proofErr w:type="spellStart"/>
            <w:r>
              <w:rPr>
                <w:rFonts w:ascii="Arial" w:hAnsi="Arial" w:cs="Arial"/>
                <w:sz w:val="18"/>
                <w:szCs w:val="18"/>
                <w:lang w:val="en-GB"/>
              </w:rPr>
              <w:t>Succes</w:t>
            </w:r>
            <w:proofErr w:type="spellEnd"/>
            <w:r>
              <w:rPr>
                <w:rFonts w:ascii="Arial" w:hAnsi="Arial" w:cs="Arial"/>
                <w:sz w:val="18"/>
                <w:szCs w:val="18"/>
                <w:lang w:val="en-GB"/>
              </w:rPr>
              <w:t xml:space="preserve"> - </w:t>
            </w:r>
            <w:proofErr w:type="spellStart"/>
            <w:r>
              <w:rPr>
                <w:rFonts w:ascii="Arial" w:hAnsi="Arial" w:cs="Arial"/>
                <w:sz w:val="18"/>
                <w:szCs w:val="18"/>
                <w:lang w:val="en-GB"/>
              </w:rPr>
              <w:t>Ausgabe</w:t>
            </w:r>
            <w:proofErr w:type="spellEnd"/>
            <w:r>
              <w:rPr>
                <w:rFonts w:ascii="Arial" w:hAnsi="Arial" w:cs="Arial"/>
                <w:sz w:val="18"/>
                <w:szCs w:val="18"/>
                <w:lang w:val="en-GB"/>
              </w:rPr>
              <w:t xml:space="preserve"> </w:t>
            </w:r>
            <w:proofErr w:type="spellStart"/>
            <w:r>
              <w:rPr>
                <w:rFonts w:ascii="Arial" w:hAnsi="Arial" w:cs="Arial"/>
                <w:sz w:val="18"/>
                <w:szCs w:val="18"/>
                <w:lang w:val="en-GB"/>
              </w:rPr>
              <w:t>Soziales</w:t>
            </w:r>
            <w:proofErr w:type="spellEnd"/>
          </w:p>
        </w:tc>
        <w:tc>
          <w:tcPr>
            <w:tcW w:w="719" w:type="pct"/>
            <w:tcBorders>
              <w:top w:val="single" w:sz="4" w:space="0" w:color="auto"/>
              <w:left w:val="nil"/>
              <w:bottom w:val="single" w:sz="4" w:space="0" w:color="auto"/>
              <w:right w:val="single" w:sz="4" w:space="0" w:color="auto"/>
            </w:tcBorders>
          </w:tcPr>
          <w:p w:rsidR="00012B6A" w:rsidRPr="00A6315F" w:rsidRDefault="00012B6A" w:rsidP="00645E23">
            <w:pPr>
              <w:rPr>
                <w:rFonts w:ascii="Arial" w:hAnsi="Arial" w:cs="Arial"/>
                <w:sz w:val="18"/>
                <w:szCs w:val="18"/>
                <w:lang w:val="en-GB"/>
              </w:rPr>
            </w:pPr>
            <w:proofErr w:type="spellStart"/>
            <w:r>
              <w:rPr>
                <w:rFonts w:ascii="Arial" w:hAnsi="Arial" w:cs="Arial"/>
                <w:sz w:val="18"/>
                <w:szCs w:val="18"/>
                <w:lang w:val="en-GB"/>
              </w:rPr>
              <w:t>Cornelsen</w:t>
            </w:r>
            <w:proofErr w:type="spellEnd"/>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lang w:val="en-GB"/>
              </w:rPr>
            </w:pPr>
            <w:r w:rsidRPr="00A6315F">
              <w:rPr>
                <w:rFonts w:ascii="Arial" w:hAnsi="Arial" w:cs="Arial"/>
                <w:sz w:val="16"/>
                <w:szCs w:val="16"/>
                <w:lang w:val="en-GB"/>
              </w:rPr>
              <w:t>978-3-06-020229-4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A6315F" w:rsidRDefault="00012B6A" w:rsidP="00645E23">
            <w:pPr>
              <w:jc w:val="right"/>
              <w:rPr>
                <w:rFonts w:ascii="Arial" w:hAnsi="Arial" w:cs="Arial"/>
                <w:sz w:val="18"/>
                <w:szCs w:val="18"/>
                <w:lang w:val="en-GB"/>
              </w:rPr>
            </w:pPr>
          </w:p>
        </w:tc>
        <w:tc>
          <w:tcPr>
            <w:tcW w:w="576" w:type="pct"/>
            <w:vMerge w:val="restart"/>
            <w:tcBorders>
              <w:top w:val="nil"/>
              <w:left w:val="nil"/>
              <w:right w:val="single" w:sz="4" w:space="0" w:color="auto"/>
            </w:tcBorders>
            <w:shd w:val="clear" w:color="auto" w:fill="auto"/>
            <w:noWrap/>
            <w:vAlign w:val="bottom"/>
          </w:tcPr>
          <w:p w:rsidR="00012B6A" w:rsidRPr="00A6315F" w:rsidRDefault="00012B6A" w:rsidP="00645E23">
            <w:pPr>
              <w:rPr>
                <w:rFonts w:ascii="Arial" w:hAnsi="Arial" w:cs="Arial"/>
                <w:sz w:val="18"/>
                <w:szCs w:val="18"/>
                <w:lang w:val="en-GB"/>
              </w:rPr>
            </w:pPr>
          </w:p>
        </w:tc>
      </w:tr>
      <w:tr w:rsidR="00012B6A" w:rsidRPr="00D24B0B" w:rsidTr="00645E23">
        <w:trPr>
          <w:trHeight w:val="305"/>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r w:rsidRPr="00D24B0B">
              <w:rPr>
                <w:rFonts w:ascii="Arial" w:hAnsi="Arial" w:cs="Arial"/>
                <w:sz w:val="18"/>
                <w:szCs w:val="18"/>
              </w:rPr>
              <w:t>2</w:t>
            </w:r>
          </w:p>
        </w:tc>
        <w:tc>
          <w:tcPr>
            <w:tcW w:w="2219" w:type="pct"/>
            <w:tcBorders>
              <w:top w:val="nil"/>
              <w:left w:val="nil"/>
              <w:bottom w:val="single" w:sz="4" w:space="0" w:color="auto"/>
              <w:right w:val="single" w:sz="4" w:space="0" w:color="auto"/>
            </w:tcBorders>
            <w:shd w:val="clear" w:color="auto" w:fill="auto"/>
            <w:vAlign w:val="bottom"/>
          </w:tcPr>
          <w:p w:rsidR="00012B6A" w:rsidRPr="00D24B0B" w:rsidRDefault="00012B6A" w:rsidP="00645E23">
            <w:pPr>
              <w:rPr>
                <w:rFonts w:ascii="Arial" w:hAnsi="Arial" w:cs="Arial"/>
                <w:sz w:val="18"/>
                <w:szCs w:val="18"/>
              </w:rPr>
            </w:pPr>
            <w:r>
              <w:rPr>
                <w:rFonts w:ascii="Arial" w:hAnsi="Arial" w:cs="Arial"/>
                <w:sz w:val="18"/>
                <w:szCs w:val="18"/>
              </w:rPr>
              <w:t>Mathematik Fachhochschulreife – Gesundheit und Soziales</w:t>
            </w:r>
          </w:p>
        </w:tc>
        <w:tc>
          <w:tcPr>
            <w:tcW w:w="719" w:type="pct"/>
            <w:tcBorders>
              <w:top w:val="single" w:sz="4" w:space="0" w:color="auto"/>
              <w:left w:val="nil"/>
              <w:bottom w:val="single" w:sz="4" w:space="0" w:color="auto"/>
              <w:right w:val="single" w:sz="4" w:space="0" w:color="auto"/>
            </w:tcBorders>
          </w:tcPr>
          <w:p w:rsidR="00012B6A" w:rsidRPr="00D24B0B" w:rsidRDefault="00012B6A" w:rsidP="00645E23">
            <w:pPr>
              <w:rPr>
                <w:rFonts w:ascii="Arial" w:hAnsi="Arial" w:cs="Arial"/>
                <w:sz w:val="18"/>
                <w:szCs w:val="18"/>
              </w:rPr>
            </w:pPr>
            <w:r>
              <w:rPr>
                <w:rFonts w:ascii="Arial" w:hAnsi="Arial" w:cs="Arial"/>
                <w:sz w:val="18"/>
                <w:szCs w:val="18"/>
              </w:rPr>
              <w:t>Cornelsen</w:t>
            </w:r>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rPr>
            </w:pPr>
            <w:r>
              <w:rPr>
                <w:rFonts w:ascii="Arial" w:hAnsi="Arial" w:cs="Arial"/>
                <w:sz w:val="16"/>
                <w:szCs w:val="16"/>
              </w:rPr>
              <w:t>978-3-06-450118-8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c>
          <w:tcPr>
            <w:tcW w:w="576" w:type="pct"/>
            <w:vMerge/>
            <w:tcBorders>
              <w:left w:val="nil"/>
              <w:right w:val="single" w:sz="4" w:space="0" w:color="auto"/>
            </w:tcBorders>
            <w:shd w:val="clear" w:color="auto" w:fill="auto"/>
            <w:noWrap/>
            <w:vAlign w:val="bottom"/>
          </w:tcPr>
          <w:p w:rsidR="00012B6A" w:rsidRPr="00D24B0B" w:rsidRDefault="00012B6A" w:rsidP="00645E23">
            <w:pPr>
              <w:rPr>
                <w:rFonts w:ascii="Arial" w:hAnsi="Arial" w:cs="Arial"/>
                <w:sz w:val="18"/>
                <w:szCs w:val="18"/>
              </w:rPr>
            </w:pPr>
          </w:p>
        </w:tc>
      </w:tr>
      <w:tr w:rsidR="00012B6A" w:rsidRPr="00D24B0B" w:rsidTr="00645E23">
        <w:trPr>
          <w:trHeight w:val="281"/>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r w:rsidRPr="00D24B0B">
              <w:rPr>
                <w:rFonts w:ascii="Arial" w:hAnsi="Arial" w:cs="Arial"/>
                <w:sz w:val="18"/>
                <w:szCs w:val="18"/>
              </w:rPr>
              <w:t>3</w:t>
            </w:r>
          </w:p>
        </w:tc>
        <w:tc>
          <w:tcPr>
            <w:tcW w:w="2219" w:type="pct"/>
            <w:tcBorders>
              <w:top w:val="nil"/>
              <w:left w:val="nil"/>
              <w:bottom w:val="single" w:sz="4" w:space="0" w:color="auto"/>
              <w:right w:val="single" w:sz="4" w:space="0" w:color="auto"/>
            </w:tcBorders>
            <w:shd w:val="clear" w:color="auto" w:fill="auto"/>
            <w:vAlign w:val="bottom"/>
          </w:tcPr>
          <w:p w:rsidR="00012B6A" w:rsidRPr="00D24B0B" w:rsidRDefault="00012B6A" w:rsidP="00645E23">
            <w:pPr>
              <w:rPr>
                <w:rFonts w:ascii="Arial" w:hAnsi="Arial" w:cs="Arial"/>
                <w:sz w:val="18"/>
                <w:szCs w:val="18"/>
              </w:rPr>
            </w:pPr>
            <w:r>
              <w:rPr>
                <w:rFonts w:ascii="Arial" w:hAnsi="Arial" w:cs="Arial"/>
                <w:sz w:val="18"/>
                <w:szCs w:val="18"/>
              </w:rPr>
              <w:t>Chemie für Berufsfachschulen und Fachoberschulen</w:t>
            </w:r>
          </w:p>
        </w:tc>
        <w:tc>
          <w:tcPr>
            <w:tcW w:w="719" w:type="pct"/>
            <w:tcBorders>
              <w:top w:val="single" w:sz="4" w:space="0" w:color="auto"/>
              <w:left w:val="nil"/>
              <w:bottom w:val="single" w:sz="4" w:space="0" w:color="auto"/>
              <w:right w:val="single" w:sz="4" w:space="0" w:color="auto"/>
            </w:tcBorders>
          </w:tcPr>
          <w:p w:rsidR="00012B6A" w:rsidRPr="00D24B0B" w:rsidRDefault="00012B6A" w:rsidP="00645E23">
            <w:pPr>
              <w:rPr>
                <w:rFonts w:ascii="Arial" w:hAnsi="Arial" w:cs="Arial"/>
                <w:sz w:val="18"/>
                <w:szCs w:val="18"/>
              </w:rPr>
            </w:pPr>
            <w:r>
              <w:rPr>
                <w:rFonts w:ascii="Arial" w:hAnsi="Arial" w:cs="Arial"/>
                <w:sz w:val="18"/>
                <w:szCs w:val="18"/>
              </w:rPr>
              <w:t>BV Eins</w:t>
            </w:r>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rPr>
            </w:pPr>
            <w:r w:rsidRPr="00A6315F">
              <w:rPr>
                <w:rFonts w:ascii="Arial" w:hAnsi="Arial" w:cs="Arial"/>
                <w:sz w:val="16"/>
                <w:szCs w:val="16"/>
              </w:rPr>
              <w:t>978-3-8237-1553-5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c>
          <w:tcPr>
            <w:tcW w:w="576" w:type="pct"/>
            <w:vMerge/>
            <w:tcBorders>
              <w:left w:val="nil"/>
              <w:right w:val="single" w:sz="4" w:space="0" w:color="auto"/>
            </w:tcBorders>
            <w:shd w:val="clear" w:color="auto" w:fill="auto"/>
            <w:noWrap/>
            <w:vAlign w:val="bottom"/>
          </w:tcPr>
          <w:p w:rsidR="00012B6A" w:rsidRPr="00D24B0B" w:rsidRDefault="00012B6A" w:rsidP="00645E23">
            <w:pPr>
              <w:rPr>
                <w:rFonts w:ascii="Arial" w:hAnsi="Arial" w:cs="Arial"/>
                <w:sz w:val="18"/>
                <w:szCs w:val="18"/>
              </w:rPr>
            </w:pPr>
          </w:p>
        </w:tc>
      </w:tr>
      <w:tr w:rsidR="00012B6A" w:rsidRPr="00D24B0B" w:rsidTr="00645E23">
        <w:trPr>
          <w:trHeight w:val="264"/>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r>
              <w:rPr>
                <w:rFonts w:ascii="Arial" w:hAnsi="Arial" w:cs="Arial"/>
                <w:sz w:val="18"/>
                <w:szCs w:val="18"/>
              </w:rPr>
              <w:t>4</w:t>
            </w:r>
          </w:p>
        </w:tc>
        <w:tc>
          <w:tcPr>
            <w:tcW w:w="2219" w:type="pct"/>
            <w:tcBorders>
              <w:top w:val="nil"/>
              <w:left w:val="nil"/>
              <w:bottom w:val="single" w:sz="4" w:space="0" w:color="auto"/>
              <w:right w:val="single" w:sz="4" w:space="0" w:color="auto"/>
            </w:tcBorders>
            <w:shd w:val="clear" w:color="auto" w:fill="auto"/>
            <w:noWrap/>
            <w:vAlign w:val="bottom"/>
          </w:tcPr>
          <w:p w:rsidR="00012B6A" w:rsidRPr="00D24B0B" w:rsidRDefault="00012B6A" w:rsidP="00645E23">
            <w:pPr>
              <w:rPr>
                <w:rFonts w:ascii="Arial" w:hAnsi="Arial" w:cs="Arial"/>
                <w:sz w:val="18"/>
                <w:szCs w:val="18"/>
              </w:rPr>
            </w:pPr>
            <w:r>
              <w:rPr>
                <w:rFonts w:ascii="Arial" w:hAnsi="Arial" w:cs="Arial"/>
                <w:sz w:val="18"/>
                <w:szCs w:val="18"/>
              </w:rPr>
              <w:t>Natura - Biologie für das Gymnasium, Genetik und Immunbiologie</w:t>
            </w:r>
          </w:p>
        </w:tc>
        <w:tc>
          <w:tcPr>
            <w:tcW w:w="719" w:type="pct"/>
            <w:tcBorders>
              <w:top w:val="single" w:sz="4" w:space="0" w:color="auto"/>
              <w:left w:val="nil"/>
              <w:bottom w:val="single" w:sz="4" w:space="0" w:color="auto"/>
              <w:right w:val="single" w:sz="4" w:space="0" w:color="auto"/>
            </w:tcBorders>
          </w:tcPr>
          <w:p w:rsidR="00012B6A" w:rsidRPr="00D24B0B" w:rsidRDefault="00012B6A" w:rsidP="00645E23">
            <w:pPr>
              <w:rPr>
                <w:rFonts w:ascii="Arial" w:hAnsi="Arial" w:cs="Arial"/>
                <w:sz w:val="18"/>
                <w:szCs w:val="18"/>
              </w:rPr>
            </w:pPr>
            <w:r>
              <w:rPr>
                <w:rFonts w:ascii="Arial" w:hAnsi="Arial" w:cs="Arial"/>
                <w:sz w:val="18"/>
                <w:szCs w:val="18"/>
              </w:rPr>
              <w:t>Klett</w:t>
            </w:r>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rPr>
            </w:pPr>
            <w:r w:rsidRPr="00A6315F">
              <w:rPr>
                <w:rFonts w:ascii="Arial" w:hAnsi="Arial" w:cs="Arial"/>
                <w:sz w:val="16"/>
                <w:szCs w:val="16"/>
              </w:rPr>
              <w:t>3-12-045320-x</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c>
          <w:tcPr>
            <w:tcW w:w="576" w:type="pct"/>
            <w:vMerge/>
            <w:tcBorders>
              <w:left w:val="nil"/>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r>
      <w:tr w:rsidR="00012B6A" w:rsidRPr="00D24B0B" w:rsidTr="00645E23">
        <w:trPr>
          <w:trHeight w:val="432"/>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r>
              <w:rPr>
                <w:rFonts w:ascii="Arial" w:hAnsi="Arial" w:cs="Arial"/>
                <w:sz w:val="18"/>
                <w:szCs w:val="18"/>
              </w:rPr>
              <w:t>5</w:t>
            </w:r>
          </w:p>
        </w:tc>
        <w:tc>
          <w:tcPr>
            <w:tcW w:w="2219" w:type="pct"/>
            <w:tcBorders>
              <w:top w:val="nil"/>
              <w:left w:val="nil"/>
              <w:bottom w:val="single" w:sz="4" w:space="0" w:color="auto"/>
              <w:right w:val="single" w:sz="4" w:space="0" w:color="auto"/>
            </w:tcBorders>
            <w:shd w:val="clear" w:color="auto" w:fill="auto"/>
            <w:noWrap/>
            <w:vAlign w:val="bottom"/>
          </w:tcPr>
          <w:p w:rsidR="00012B6A" w:rsidRPr="00D24B0B" w:rsidRDefault="00012B6A" w:rsidP="00645E23">
            <w:pPr>
              <w:rPr>
                <w:rFonts w:ascii="Arial" w:hAnsi="Arial" w:cs="Arial"/>
                <w:sz w:val="18"/>
                <w:szCs w:val="18"/>
              </w:rPr>
            </w:pPr>
            <w:r>
              <w:rPr>
                <w:rFonts w:ascii="Arial" w:hAnsi="Arial" w:cs="Arial"/>
                <w:sz w:val="18"/>
                <w:szCs w:val="18"/>
              </w:rPr>
              <w:t>Gesundheitswissenschaften für die berufliche Oberstufe, Handwerk und Technik</w:t>
            </w:r>
          </w:p>
        </w:tc>
        <w:tc>
          <w:tcPr>
            <w:tcW w:w="719" w:type="pct"/>
            <w:tcBorders>
              <w:top w:val="single" w:sz="4" w:space="0" w:color="auto"/>
              <w:left w:val="nil"/>
              <w:bottom w:val="single" w:sz="4" w:space="0" w:color="auto"/>
              <w:right w:val="single" w:sz="4" w:space="0" w:color="auto"/>
            </w:tcBorders>
          </w:tcPr>
          <w:p w:rsidR="00012B6A" w:rsidRPr="00A6315F" w:rsidRDefault="00012B6A" w:rsidP="00645E23">
            <w:pPr>
              <w:rPr>
                <w:rFonts w:ascii="Arial" w:hAnsi="Arial" w:cs="Arial"/>
                <w:sz w:val="16"/>
                <w:szCs w:val="16"/>
              </w:rPr>
            </w:pPr>
            <w:r w:rsidRPr="00A6315F">
              <w:rPr>
                <w:rFonts w:ascii="Arial" w:hAnsi="Arial" w:cs="Arial"/>
                <w:sz w:val="16"/>
                <w:szCs w:val="16"/>
              </w:rPr>
              <w:t>Verlag Handwerk und Technik</w:t>
            </w:r>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rPr>
            </w:pPr>
            <w:r w:rsidRPr="00A6315F">
              <w:rPr>
                <w:rFonts w:ascii="Arial" w:hAnsi="Arial" w:cs="Arial"/>
                <w:sz w:val="16"/>
                <w:szCs w:val="16"/>
              </w:rPr>
              <w:t>978-3-582-04590-4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c>
          <w:tcPr>
            <w:tcW w:w="576" w:type="pct"/>
            <w:vMerge/>
            <w:tcBorders>
              <w:left w:val="nil"/>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r>
      <w:tr w:rsidR="00012B6A" w:rsidRPr="00D24B0B" w:rsidTr="00645E23">
        <w:trPr>
          <w:trHeight w:val="264"/>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Default="00012B6A" w:rsidP="00645E23">
            <w:pPr>
              <w:jc w:val="right"/>
              <w:rPr>
                <w:rFonts w:ascii="Arial" w:hAnsi="Arial" w:cs="Arial"/>
                <w:sz w:val="18"/>
                <w:szCs w:val="18"/>
              </w:rPr>
            </w:pPr>
            <w:r>
              <w:rPr>
                <w:rFonts w:ascii="Arial" w:hAnsi="Arial" w:cs="Arial"/>
                <w:sz w:val="18"/>
                <w:szCs w:val="18"/>
              </w:rPr>
              <w:t>6</w:t>
            </w:r>
          </w:p>
        </w:tc>
        <w:tc>
          <w:tcPr>
            <w:tcW w:w="2219" w:type="pct"/>
            <w:tcBorders>
              <w:top w:val="nil"/>
              <w:left w:val="nil"/>
              <w:bottom w:val="single" w:sz="4" w:space="0" w:color="auto"/>
              <w:right w:val="single" w:sz="4" w:space="0" w:color="auto"/>
            </w:tcBorders>
            <w:shd w:val="clear" w:color="auto" w:fill="auto"/>
            <w:noWrap/>
            <w:vAlign w:val="bottom"/>
          </w:tcPr>
          <w:p w:rsidR="00012B6A" w:rsidRPr="00D24B0B" w:rsidRDefault="00012B6A" w:rsidP="00645E23">
            <w:pPr>
              <w:rPr>
                <w:rFonts w:ascii="Arial" w:hAnsi="Arial" w:cs="Arial"/>
                <w:sz w:val="18"/>
                <w:szCs w:val="18"/>
              </w:rPr>
            </w:pPr>
            <w:r>
              <w:rPr>
                <w:rFonts w:ascii="Arial" w:hAnsi="Arial" w:cs="Arial"/>
                <w:sz w:val="18"/>
                <w:szCs w:val="18"/>
              </w:rPr>
              <w:t>Das Deutschbuch - Fachhochschulreife</w:t>
            </w:r>
          </w:p>
        </w:tc>
        <w:tc>
          <w:tcPr>
            <w:tcW w:w="719" w:type="pct"/>
            <w:tcBorders>
              <w:top w:val="single" w:sz="4" w:space="0" w:color="auto"/>
              <w:left w:val="nil"/>
              <w:bottom w:val="single" w:sz="4" w:space="0" w:color="auto"/>
              <w:right w:val="single" w:sz="4" w:space="0" w:color="auto"/>
            </w:tcBorders>
          </w:tcPr>
          <w:p w:rsidR="00012B6A" w:rsidRPr="00D24B0B" w:rsidRDefault="00012B6A" w:rsidP="00645E23">
            <w:pPr>
              <w:rPr>
                <w:rFonts w:ascii="Arial" w:hAnsi="Arial" w:cs="Arial"/>
                <w:sz w:val="18"/>
                <w:szCs w:val="18"/>
              </w:rPr>
            </w:pPr>
            <w:r>
              <w:rPr>
                <w:rFonts w:ascii="Arial" w:hAnsi="Arial" w:cs="Arial"/>
                <w:sz w:val="18"/>
                <w:szCs w:val="18"/>
              </w:rPr>
              <w:t>Cornelsen</w:t>
            </w:r>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rPr>
            </w:pPr>
            <w:r w:rsidRPr="00A6315F">
              <w:rPr>
                <w:rFonts w:ascii="Arial" w:hAnsi="Arial" w:cs="Arial"/>
                <w:sz w:val="16"/>
                <w:szCs w:val="16"/>
              </w:rPr>
              <w:t>978-3-464-69083-3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c>
          <w:tcPr>
            <w:tcW w:w="576" w:type="pct"/>
            <w:vMerge/>
            <w:tcBorders>
              <w:left w:val="nil"/>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r>
      <w:tr w:rsidR="00012B6A" w:rsidRPr="00D24B0B" w:rsidTr="00645E23">
        <w:trPr>
          <w:trHeight w:val="264"/>
        </w:trPr>
        <w:tc>
          <w:tcPr>
            <w:tcW w:w="192" w:type="pct"/>
            <w:tcBorders>
              <w:top w:val="nil"/>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r>
              <w:rPr>
                <w:rFonts w:ascii="Arial" w:hAnsi="Arial" w:cs="Arial"/>
                <w:sz w:val="18"/>
                <w:szCs w:val="18"/>
              </w:rPr>
              <w:t>7</w:t>
            </w:r>
          </w:p>
        </w:tc>
        <w:tc>
          <w:tcPr>
            <w:tcW w:w="2219" w:type="pct"/>
            <w:tcBorders>
              <w:top w:val="nil"/>
              <w:left w:val="nil"/>
              <w:bottom w:val="single" w:sz="4" w:space="0" w:color="auto"/>
              <w:right w:val="single" w:sz="4" w:space="0" w:color="auto"/>
            </w:tcBorders>
            <w:shd w:val="clear" w:color="auto" w:fill="auto"/>
            <w:noWrap/>
            <w:vAlign w:val="bottom"/>
          </w:tcPr>
          <w:p w:rsidR="00012B6A" w:rsidRPr="00D24B0B" w:rsidRDefault="00012B6A" w:rsidP="00645E23">
            <w:pPr>
              <w:rPr>
                <w:rFonts w:ascii="Arial" w:hAnsi="Arial" w:cs="Arial"/>
                <w:sz w:val="18"/>
                <w:szCs w:val="18"/>
              </w:rPr>
            </w:pPr>
            <w:proofErr w:type="spellStart"/>
            <w:r>
              <w:rPr>
                <w:rFonts w:ascii="Arial" w:hAnsi="Arial" w:cs="Arial"/>
                <w:sz w:val="18"/>
                <w:szCs w:val="18"/>
              </w:rPr>
              <w:t>Adelante</w:t>
            </w:r>
            <w:proofErr w:type="spellEnd"/>
            <w:r>
              <w:rPr>
                <w:rFonts w:ascii="Arial" w:hAnsi="Arial" w:cs="Arial"/>
                <w:sz w:val="18"/>
                <w:szCs w:val="18"/>
              </w:rPr>
              <w:t xml:space="preserve"> - </w:t>
            </w:r>
            <w:proofErr w:type="spellStart"/>
            <w:r>
              <w:rPr>
                <w:rFonts w:ascii="Arial" w:hAnsi="Arial" w:cs="Arial"/>
                <w:sz w:val="18"/>
                <w:szCs w:val="18"/>
              </w:rPr>
              <w:t>Nivel</w:t>
            </w:r>
            <w:proofErr w:type="spellEnd"/>
            <w:r>
              <w:rPr>
                <w:rFonts w:ascii="Arial" w:hAnsi="Arial" w:cs="Arial"/>
                <w:sz w:val="18"/>
                <w:szCs w:val="18"/>
              </w:rPr>
              <w:t xml:space="preserve"> </w:t>
            </w:r>
            <w:proofErr w:type="spellStart"/>
            <w:r>
              <w:rPr>
                <w:rFonts w:ascii="Arial" w:hAnsi="Arial" w:cs="Arial"/>
                <w:sz w:val="18"/>
                <w:szCs w:val="18"/>
              </w:rPr>
              <w:t>elemental</w:t>
            </w:r>
            <w:proofErr w:type="spellEnd"/>
            <w:r>
              <w:rPr>
                <w:rFonts w:ascii="Arial" w:hAnsi="Arial" w:cs="Arial"/>
                <w:sz w:val="18"/>
                <w:szCs w:val="18"/>
              </w:rPr>
              <w:t xml:space="preserve"> Schülerbuch</w:t>
            </w:r>
          </w:p>
        </w:tc>
        <w:tc>
          <w:tcPr>
            <w:tcW w:w="719" w:type="pct"/>
            <w:tcBorders>
              <w:top w:val="single" w:sz="4" w:space="0" w:color="auto"/>
              <w:left w:val="nil"/>
              <w:bottom w:val="single" w:sz="4" w:space="0" w:color="auto"/>
              <w:right w:val="single" w:sz="4" w:space="0" w:color="auto"/>
            </w:tcBorders>
          </w:tcPr>
          <w:p w:rsidR="00012B6A" w:rsidRPr="00D24B0B" w:rsidRDefault="00012B6A" w:rsidP="00645E23">
            <w:pPr>
              <w:rPr>
                <w:rFonts w:ascii="Arial" w:hAnsi="Arial" w:cs="Arial"/>
                <w:sz w:val="18"/>
                <w:szCs w:val="18"/>
              </w:rPr>
            </w:pPr>
            <w:r>
              <w:rPr>
                <w:rFonts w:ascii="Arial" w:hAnsi="Arial" w:cs="Arial"/>
                <w:sz w:val="18"/>
                <w:szCs w:val="18"/>
              </w:rPr>
              <w:t>Klett</w:t>
            </w:r>
          </w:p>
        </w:tc>
        <w:tc>
          <w:tcPr>
            <w:tcW w:w="809" w:type="pct"/>
            <w:tcBorders>
              <w:top w:val="single" w:sz="4" w:space="0" w:color="auto"/>
              <w:left w:val="single" w:sz="4" w:space="0" w:color="auto"/>
              <w:bottom w:val="single" w:sz="4" w:space="0" w:color="auto"/>
              <w:right w:val="single" w:sz="4" w:space="0" w:color="auto"/>
            </w:tcBorders>
          </w:tcPr>
          <w:p w:rsidR="00012B6A" w:rsidRPr="00A6315F" w:rsidRDefault="00012B6A" w:rsidP="00645E23">
            <w:pPr>
              <w:rPr>
                <w:rFonts w:ascii="Arial" w:hAnsi="Arial" w:cs="Arial"/>
                <w:sz w:val="16"/>
                <w:szCs w:val="16"/>
              </w:rPr>
            </w:pPr>
            <w:r w:rsidRPr="00A6315F">
              <w:rPr>
                <w:rFonts w:ascii="Arial" w:hAnsi="Arial" w:cs="Arial"/>
                <w:sz w:val="16"/>
                <w:szCs w:val="16"/>
              </w:rPr>
              <w:t>978-3-12-538000-4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c>
          <w:tcPr>
            <w:tcW w:w="576" w:type="pct"/>
            <w:vMerge/>
            <w:tcBorders>
              <w:left w:val="nil"/>
              <w:bottom w:val="single" w:sz="4" w:space="0" w:color="auto"/>
              <w:right w:val="single" w:sz="4" w:space="0" w:color="auto"/>
            </w:tcBorders>
            <w:shd w:val="clear" w:color="auto" w:fill="auto"/>
            <w:noWrap/>
            <w:vAlign w:val="bottom"/>
          </w:tcPr>
          <w:p w:rsidR="00012B6A" w:rsidRPr="00D24B0B" w:rsidRDefault="00012B6A" w:rsidP="00645E23">
            <w:pPr>
              <w:jc w:val="right"/>
              <w:rPr>
                <w:rFonts w:ascii="Arial" w:hAnsi="Arial" w:cs="Arial"/>
                <w:sz w:val="18"/>
                <w:szCs w:val="18"/>
              </w:rPr>
            </w:pPr>
          </w:p>
        </w:tc>
      </w:tr>
    </w:tbl>
    <w:p w:rsidR="00012B6A" w:rsidRDefault="00012B6A" w:rsidP="0086523B">
      <w:pPr>
        <w:pBdr>
          <w:bottom w:val="single" w:sz="6" w:space="1" w:color="auto"/>
        </w:pBdr>
      </w:pPr>
    </w:p>
    <w:sectPr w:rsidR="00012B6A" w:rsidSect="00012B6A">
      <w:headerReference w:type="even" r:id="rId7"/>
      <w:headerReference w:type="default" r:id="rId8"/>
      <w:headerReference w:type="first" r:id="rId9"/>
      <w:footerReference w:type="first" r:id="rId10"/>
      <w:pgSz w:w="11907" w:h="16840" w:code="9"/>
      <w:pgMar w:top="851" w:right="1134" w:bottom="1134" w:left="1366" w:header="72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3332">
      <w:r>
        <w:separator/>
      </w:r>
    </w:p>
  </w:endnote>
  <w:endnote w:type="continuationSeparator" w:id="0">
    <w:p w:rsidR="00000000" w:rsidRDefault="00E5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6C" w:rsidRDefault="0086523B">
    <w:pPr>
      <w:pStyle w:val="Absender"/>
      <w:framePr w:w="0" w:hRule="auto" w:hSpace="0" w:vSpace="0" w:wrap="auto" w:vAnchor="margin" w:hAnchor="text" w:xAlign="left" w:yAlign="inline"/>
      <w:tabs>
        <w:tab w:val="clear" w:pos="2160"/>
        <w:tab w:val="left" w:pos="709"/>
        <w:tab w:val="left" w:pos="3402"/>
        <w:tab w:val="left" w:pos="4111"/>
        <w:tab w:val="left" w:pos="6379"/>
        <w:tab w:val="left" w:pos="8080"/>
      </w:tabs>
      <w:jc w:val="left"/>
      <w:rPr>
        <w:sz w:val="16"/>
      </w:rPr>
    </w:pPr>
    <w:r>
      <w:rPr>
        <w:sz w:val="16"/>
      </w:rPr>
      <w:t>Adresse</w:t>
    </w:r>
    <w:r>
      <w:rPr>
        <w:sz w:val="20"/>
      </w:rPr>
      <w:tab/>
    </w:r>
    <w:proofErr w:type="spellStart"/>
    <w:r>
      <w:rPr>
        <w:sz w:val="20"/>
      </w:rPr>
      <w:t>Ammerländer</w:t>
    </w:r>
    <w:proofErr w:type="spellEnd"/>
    <w:r>
      <w:rPr>
        <w:sz w:val="20"/>
      </w:rPr>
      <w:t xml:space="preserve"> Heerstr. 33 – 39</w:t>
    </w:r>
    <w:r>
      <w:rPr>
        <w:sz w:val="20"/>
      </w:rPr>
      <w:tab/>
    </w:r>
    <w:r>
      <w:rPr>
        <w:sz w:val="16"/>
      </w:rPr>
      <w:t>E-Mail</w:t>
    </w:r>
    <w:r>
      <w:rPr>
        <w:sz w:val="20"/>
      </w:rPr>
      <w:tab/>
      <w:t>mail@bbs-haarentor.de</w:t>
    </w:r>
    <w:r>
      <w:rPr>
        <w:sz w:val="20"/>
      </w:rPr>
      <w:tab/>
      <w:t>Öffnungszeiten des Sekretariats</w:t>
    </w:r>
    <w:r>
      <w:rPr>
        <w:sz w:val="20"/>
      </w:rPr>
      <w:br/>
    </w:r>
    <w:r>
      <w:rPr>
        <w:sz w:val="20"/>
      </w:rPr>
      <w:tab/>
      <w:t>26129 Oldenburg (</w:t>
    </w:r>
    <w:proofErr w:type="spellStart"/>
    <w:r>
      <w:rPr>
        <w:sz w:val="20"/>
      </w:rPr>
      <w:t>Oldb</w:t>
    </w:r>
    <w:proofErr w:type="spellEnd"/>
    <w:r>
      <w:rPr>
        <w:sz w:val="20"/>
      </w:rPr>
      <w:t>)</w:t>
    </w:r>
    <w:r>
      <w:rPr>
        <w:sz w:val="20"/>
      </w:rPr>
      <w:tab/>
    </w:r>
    <w:proofErr w:type="spellStart"/>
    <w:r>
      <w:rPr>
        <w:sz w:val="16"/>
      </w:rPr>
      <w:t>www</w:t>
    </w:r>
    <w:proofErr w:type="spellEnd"/>
    <w:r>
      <w:rPr>
        <w:sz w:val="20"/>
      </w:rPr>
      <w:tab/>
      <w:t>bbs-haarentor.de</w:t>
    </w:r>
    <w:r>
      <w:rPr>
        <w:sz w:val="20"/>
      </w:rPr>
      <w:tab/>
    </w:r>
    <w:r>
      <w:rPr>
        <w:sz w:val="16"/>
      </w:rPr>
      <w:t xml:space="preserve">Montag bis Donnerstag </w:t>
    </w:r>
    <w:r>
      <w:rPr>
        <w:sz w:val="16"/>
      </w:rPr>
      <w:tab/>
      <w:t>07:30 Uhr bis 15:00 Uhr</w:t>
    </w:r>
    <w:r>
      <w:rPr>
        <w:sz w:val="20"/>
      </w:rPr>
      <w:br/>
    </w:r>
    <w:r>
      <w:rPr>
        <w:sz w:val="16"/>
      </w:rPr>
      <w:t>Telefon</w:t>
    </w:r>
    <w:r>
      <w:rPr>
        <w:sz w:val="20"/>
      </w:rPr>
      <w:tab/>
      <w:t>0441 77915–0</w:t>
    </w:r>
    <w:r>
      <w:rPr>
        <w:sz w:val="20"/>
      </w:rPr>
      <w:tab/>
    </w:r>
    <w:r>
      <w:rPr>
        <w:sz w:val="16"/>
      </w:rPr>
      <w:t>Telefax</w:t>
    </w:r>
    <w:r>
      <w:rPr>
        <w:sz w:val="20"/>
      </w:rPr>
      <w:tab/>
      <w:t xml:space="preserve">0441 77915–20 </w:t>
    </w:r>
    <w:r>
      <w:rPr>
        <w:sz w:val="20"/>
      </w:rPr>
      <w:tab/>
    </w:r>
    <w:r>
      <w:rPr>
        <w:sz w:val="16"/>
      </w:rPr>
      <w:t>Freitag</w:t>
    </w:r>
    <w:r>
      <w:rPr>
        <w:sz w:val="16"/>
      </w:rPr>
      <w:tab/>
      <w:t>07:30 Uhr bis 13:15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3332">
      <w:r>
        <w:separator/>
      </w:r>
    </w:p>
  </w:footnote>
  <w:footnote w:type="continuationSeparator" w:id="0">
    <w:p w:rsidR="00000000" w:rsidRDefault="00E5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6C" w:rsidRDefault="0086523B" w:rsidP="00087573">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- 8 -</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6C" w:rsidRDefault="0086523B">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6C" w:rsidRDefault="00E53332">
    <w:pPr>
      <w:pStyle w:val="Firmenname"/>
      <w:framePr w:w="0" w:hRule="auto" w:hSpace="0" w:vSpace="0" w:wrap="auto" w:vAnchor="margin" w:hAnchor="text" w:yAlign="inline"/>
      <w:spacing w:before="0" w:after="0"/>
      <w:jc w:val="right"/>
      <w:rPr>
        <w:sz w:val="16"/>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5pt;margin-top:.2pt;width:72.85pt;height:48.05pt;z-index:251659264;mso-wrap-edited:f" wrapcoords="16009 771 8640 4243 8640 6943 5591 13114 4828 13500 762 18900 0 20829 7878 20829 16264 20829 18042 20443 17534 13114 20838 8100 20838 6943 17534 6943 17534 771 16009 771" o:allowincell="f">
          <v:imagedata r:id="rId1" o:title=""/>
          <w10:wrap type="tight"/>
        </v:shape>
        <o:OLEObject Type="Embed" ProgID="CorelDRAW.Graphic.9" ShapeID="_x0000_s2050" DrawAspect="Content" ObjectID="_1480163513" r:id="rId2"/>
      </w:object>
    </w:r>
    <w:r w:rsidR="0086523B">
      <w:object w:dxaOrig="6319" w:dyaOrig="909">
        <v:shape id="_x0000_i1026" type="#_x0000_t75" style="width:335.25pt;height:48pt" o:ole="" fillcolor="window">
          <v:imagedata r:id="rId3" o:title=""/>
        </v:shape>
        <o:OLEObject Type="Embed" ProgID="CorelDRAW.Graphic.9" ShapeID="_x0000_i1026" DrawAspect="Content" ObjectID="_1480163512" r:id="rId4"/>
      </w:object>
    </w:r>
    <w:r w:rsidR="0086523B">
      <w:rPr>
        <w:rFonts w:ascii="Arial Narrow" w:hAnsi="Arial Narrow"/>
        <w:i/>
        <w:spacing w:val="20"/>
        <w:sz w:val="16"/>
      </w:rPr>
      <w:t> </w:t>
    </w:r>
    <w:r w:rsidR="0086523B">
      <w:rPr>
        <w:rFonts w:ascii="Arial Narrow" w:hAnsi="Arial Narrow"/>
        <w:i/>
        <w:spacing w:val="20"/>
        <w:sz w:val="16"/>
      </w:rPr>
      <w:br/>
    </w:r>
    <w:r w:rsidR="00012B6A">
      <w:rPr>
        <w:rFonts w:ascii="Arial Narrow" w:hAnsi="Arial Narrow"/>
        <w:i/>
        <w:noProof/>
        <w:spacing w:val="20"/>
        <w:sz w:val="16"/>
      </w:rPr>
      <w:drawing>
        <wp:inline distT="0" distB="0" distL="0" distR="0">
          <wp:extent cx="2251710" cy="2927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710" cy="292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357"/>
    <w:multiLevelType w:val="multilevel"/>
    <w:tmpl w:val="37029B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7B50670"/>
    <w:multiLevelType w:val="hybridMultilevel"/>
    <w:tmpl w:val="F168B3BE"/>
    <w:lvl w:ilvl="0" w:tplc="F51482D4">
      <w:start w:val="2"/>
      <w:numFmt w:val="bullet"/>
      <w:lvlText w:val=""/>
      <w:lvlJc w:val="left"/>
      <w:pPr>
        <w:tabs>
          <w:tab w:val="num" w:pos="473"/>
        </w:tabs>
        <w:ind w:left="473" w:hanging="360"/>
      </w:pPr>
      <w:rPr>
        <w:rFonts w:ascii="Wingdings" w:eastAsia="Times New Roman" w:hAnsi="Wingdings" w:hint="default"/>
        <w:sz w:val="36"/>
        <w:szCs w:val="3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Arial Narrow"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Arial Narrow"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Arial Narrow" w:hint="default"/>
      </w:rPr>
    </w:lvl>
  </w:abstractNum>
  <w:abstractNum w:abstractNumId="2">
    <w:nsid w:val="2BD2558C"/>
    <w:multiLevelType w:val="hybridMultilevel"/>
    <w:tmpl w:val="9FDA1C56"/>
    <w:lvl w:ilvl="0" w:tplc="0407000F">
      <w:start w:val="1"/>
      <w:numFmt w:val="decimal"/>
      <w:lvlText w:val="%1."/>
      <w:lvlJc w:val="left"/>
      <w:pPr>
        <w:tabs>
          <w:tab w:val="num" w:pos="720"/>
        </w:tabs>
        <w:ind w:left="720" w:hanging="360"/>
      </w:pPr>
      <w:rPr>
        <w:rFonts w:hint="default"/>
      </w:rPr>
    </w:lvl>
    <w:lvl w:ilvl="1" w:tplc="EA1CDFDC">
      <w:start w:val="2"/>
      <w:numFmt w:val="bullet"/>
      <w:lvlText w:val=""/>
      <w:lvlJc w:val="left"/>
      <w:pPr>
        <w:tabs>
          <w:tab w:val="num" w:pos="1440"/>
        </w:tabs>
        <w:ind w:left="1440" w:hanging="360"/>
      </w:pPr>
      <w:rPr>
        <w:rFonts w:ascii="Wingdings" w:eastAsia="Times New Roman" w:hAnsi="Wingdings" w:hint="default"/>
      </w:rPr>
    </w:lvl>
    <w:lvl w:ilvl="2" w:tplc="54E8C8C4">
      <w:start w:val="1"/>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4A9F6F74"/>
    <w:multiLevelType w:val="hybridMultilevel"/>
    <w:tmpl w:val="15C6AA86"/>
    <w:lvl w:ilvl="0" w:tplc="B58A0538">
      <w:start w:val="1"/>
      <w:numFmt w:val="bullet"/>
      <w:lvlText w:val="-"/>
      <w:lvlJc w:val="left"/>
      <w:pPr>
        <w:tabs>
          <w:tab w:val="num" w:pos="284"/>
        </w:tabs>
        <w:ind w:left="284" w:hanging="284"/>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Arial Narrow"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Arial Narrow"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Arial Narrow" w:hint="default"/>
      </w:rPr>
    </w:lvl>
  </w:abstractNum>
  <w:abstractNum w:abstractNumId="4">
    <w:nsid w:val="794F2D74"/>
    <w:multiLevelType w:val="hybridMultilevel"/>
    <w:tmpl w:val="F43683EA"/>
    <w:lvl w:ilvl="0" w:tplc="B58A0538">
      <w:start w:val="1"/>
      <w:numFmt w:val="bullet"/>
      <w:lvlText w:val="-"/>
      <w:lvlJc w:val="left"/>
      <w:pPr>
        <w:tabs>
          <w:tab w:val="num" w:pos="284"/>
        </w:tabs>
        <w:ind w:left="284" w:hanging="284"/>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Arial Narrow"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Arial Narrow"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Arial Narrow"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6A"/>
    <w:rsid w:val="00012B6A"/>
    <w:rsid w:val="004E3E14"/>
    <w:rsid w:val="0086523B"/>
    <w:rsid w:val="00E53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3B3E05F-6A50-4F8A-A863-DFC11FA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B6A"/>
    <w:pPr>
      <w:spacing w:after="0" w:line="240" w:lineRule="auto"/>
    </w:pPr>
    <w:rPr>
      <w:rFonts w:ascii="Arial Narrow" w:eastAsia="Times New Roman" w:hAnsi="Arial Narro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2B6A"/>
    <w:pPr>
      <w:tabs>
        <w:tab w:val="center" w:pos="4536"/>
        <w:tab w:val="right" w:pos="9072"/>
      </w:tabs>
    </w:pPr>
  </w:style>
  <w:style w:type="character" w:customStyle="1" w:styleId="KopfzeileZchn">
    <w:name w:val="Kopfzeile Zchn"/>
    <w:basedOn w:val="Absatz-Standardschriftart"/>
    <w:link w:val="Kopfzeile"/>
    <w:rsid w:val="00012B6A"/>
    <w:rPr>
      <w:rFonts w:ascii="Arial Narrow" w:eastAsia="Times New Roman" w:hAnsi="Arial Narrow" w:cs="Times New Roman"/>
      <w:sz w:val="24"/>
      <w:szCs w:val="20"/>
      <w:lang w:eastAsia="de-DE"/>
    </w:rPr>
  </w:style>
  <w:style w:type="paragraph" w:styleId="Fuzeile">
    <w:name w:val="footer"/>
    <w:basedOn w:val="Standard"/>
    <w:link w:val="FuzeileZchn"/>
    <w:rsid w:val="00012B6A"/>
    <w:pPr>
      <w:tabs>
        <w:tab w:val="center" w:pos="4536"/>
        <w:tab w:val="right" w:pos="9072"/>
      </w:tabs>
    </w:pPr>
  </w:style>
  <w:style w:type="character" w:customStyle="1" w:styleId="FuzeileZchn">
    <w:name w:val="Fußzeile Zchn"/>
    <w:basedOn w:val="Absatz-Standardschriftart"/>
    <w:link w:val="Fuzeile"/>
    <w:rsid w:val="00012B6A"/>
    <w:rPr>
      <w:rFonts w:ascii="Arial Narrow" w:eastAsia="Times New Roman" w:hAnsi="Arial Narrow" w:cs="Times New Roman"/>
      <w:sz w:val="24"/>
      <w:szCs w:val="20"/>
      <w:lang w:eastAsia="de-DE"/>
    </w:rPr>
  </w:style>
  <w:style w:type="character" w:styleId="Hyperlink">
    <w:name w:val="Hyperlink"/>
    <w:rsid w:val="00012B6A"/>
    <w:rPr>
      <w:color w:val="0000FF"/>
      <w:u w:val="single"/>
    </w:rPr>
  </w:style>
  <w:style w:type="paragraph" w:customStyle="1" w:styleId="Firmenname">
    <w:name w:val="Firmenname"/>
    <w:basedOn w:val="Standard"/>
    <w:rsid w:val="00012B6A"/>
    <w:pPr>
      <w:framePr w:w="3845" w:h="1584" w:hSpace="187" w:vSpace="187" w:wrap="notBeside" w:vAnchor="page" w:hAnchor="margin" w:y="894" w:anchorLock="1"/>
      <w:spacing w:before="120" w:after="120" w:line="280" w:lineRule="atLeast"/>
      <w:jc w:val="both"/>
    </w:pPr>
    <w:rPr>
      <w:rFonts w:ascii="Arial Black" w:hAnsi="Arial Black"/>
      <w:spacing w:val="-25"/>
      <w:sz w:val="32"/>
    </w:rPr>
  </w:style>
  <w:style w:type="paragraph" w:customStyle="1" w:styleId="Absender">
    <w:name w:val="Absender"/>
    <w:basedOn w:val="Standard"/>
    <w:rsid w:val="00012B6A"/>
    <w:pPr>
      <w:keepLines/>
      <w:framePr w:w="4320" w:h="965" w:hSpace="187" w:vSpace="187" w:wrap="notBeside" w:vAnchor="page" w:hAnchor="margin" w:xAlign="right" w:y="966" w:anchorLock="1"/>
      <w:tabs>
        <w:tab w:val="left" w:pos="2160"/>
      </w:tabs>
      <w:spacing w:before="120" w:after="120" w:line="160" w:lineRule="atLeast"/>
      <w:jc w:val="both"/>
    </w:pPr>
    <w:rPr>
      <w:spacing w:val="-5"/>
      <w:sz w:val="14"/>
    </w:rPr>
  </w:style>
  <w:style w:type="paragraph" w:styleId="Textkrper">
    <w:name w:val="Body Text"/>
    <w:basedOn w:val="Standard"/>
    <w:link w:val="TextkrperZchn"/>
    <w:rsid w:val="00012B6A"/>
    <w:pPr>
      <w:tabs>
        <w:tab w:val="left" w:pos="4820"/>
        <w:tab w:val="left" w:pos="6237"/>
      </w:tabs>
    </w:pPr>
    <w:rPr>
      <w:sz w:val="20"/>
    </w:rPr>
  </w:style>
  <w:style w:type="character" w:customStyle="1" w:styleId="TextkrperZchn">
    <w:name w:val="Textkörper Zchn"/>
    <w:basedOn w:val="Absatz-Standardschriftart"/>
    <w:link w:val="Textkrper"/>
    <w:rsid w:val="00012B6A"/>
    <w:rPr>
      <w:rFonts w:ascii="Arial Narrow" w:eastAsia="Times New Roman" w:hAnsi="Arial Narrow" w:cs="Times New Roman"/>
      <w:sz w:val="20"/>
      <w:szCs w:val="20"/>
      <w:lang w:eastAsia="de-DE"/>
    </w:rPr>
  </w:style>
  <w:style w:type="character" w:styleId="Seitenzahl">
    <w:name w:val="page number"/>
    <w:basedOn w:val="Absatz-Standardschriftart"/>
    <w:rsid w:val="00012B6A"/>
  </w:style>
  <w:style w:type="paragraph" w:customStyle="1" w:styleId="Textkrper21">
    <w:name w:val="Textkörper 21"/>
    <w:basedOn w:val="Standard"/>
    <w:rsid w:val="00012B6A"/>
    <w:pPr>
      <w:overflowPunct w:val="0"/>
      <w:autoSpaceDE w:val="0"/>
      <w:autoSpaceDN w:val="0"/>
      <w:adjustRightInd w:val="0"/>
      <w:textAlignment w:val="baseline"/>
    </w:pPr>
    <w:rPr>
      <w:rFonts w:ascii="Arial" w:hAnsi="Arial"/>
      <w:sz w:val="22"/>
    </w:rPr>
  </w:style>
  <w:style w:type="paragraph" w:customStyle="1" w:styleId="C-Test">
    <w:name w:val="C-Test"/>
    <w:basedOn w:val="Textkrper"/>
    <w:rsid w:val="00012B6A"/>
    <w:pPr>
      <w:tabs>
        <w:tab w:val="clear" w:pos="4820"/>
        <w:tab w:val="clear" w:pos="6237"/>
        <w:tab w:val="left" w:pos="454"/>
        <w:tab w:val="left" w:pos="567"/>
      </w:tabs>
      <w:suppressAutoHyphens/>
      <w:spacing w:before="120" w:after="120" w:line="360" w:lineRule="auto"/>
    </w:pPr>
    <w:rPr>
      <w:rFonts w:ascii="Arial" w:eastAsia="MS Mincho" w:hAnsi="Arial"/>
      <w:kern w:val="28"/>
      <w:sz w:val="22"/>
      <w:lang w:val="en-GB"/>
    </w:rPr>
  </w:style>
  <w:style w:type="paragraph" w:customStyle="1" w:styleId="Default">
    <w:name w:val="Default"/>
    <w:rsid w:val="00012B6A"/>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lehrer01</dc:creator>
  <cp:keywords/>
  <dc:description/>
  <cp:lastModifiedBy>Kerstin Wellsandt</cp:lastModifiedBy>
  <cp:revision>2</cp:revision>
  <dcterms:created xsi:type="dcterms:W3CDTF">2014-12-15T14:45:00Z</dcterms:created>
  <dcterms:modified xsi:type="dcterms:W3CDTF">2014-12-15T14:45:00Z</dcterms:modified>
</cp:coreProperties>
</file>