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3E" w:rsidRDefault="00181B63" w:rsidP="00181B63">
      <w:pPr>
        <w:jc w:val="center"/>
        <w:rPr>
          <w:rFonts w:ascii="Arial" w:hAnsi="Arial" w:cs="Arial"/>
        </w:rPr>
      </w:pPr>
      <w:r w:rsidRPr="00181B63">
        <w:rPr>
          <w:rFonts w:ascii="Arial" w:hAnsi="Arial" w:cs="Arial"/>
          <w:b/>
          <w:u w:val="single"/>
        </w:rPr>
        <w:t>Leitfaden für die systematische Vorbereitung auf die Abschlussprüfung</w:t>
      </w:r>
      <w:r>
        <w:rPr>
          <w:rFonts w:ascii="Arial" w:hAnsi="Arial" w:cs="Arial"/>
          <w:b/>
          <w:u w:val="single"/>
        </w:rPr>
        <w:t xml:space="preserve"> zur Medizinischen Fachangestellten</w:t>
      </w:r>
    </w:p>
    <w:p w:rsidR="00181B63" w:rsidRDefault="00181B63" w:rsidP="00181B63">
      <w:pPr>
        <w:rPr>
          <w:rFonts w:ascii="Arial" w:hAnsi="Arial" w:cs="Arial"/>
        </w:rPr>
      </w:pPr>
    </w:p>
    <w:p w:rsidR="00181B63" w:rsidRDefault="00181B63" w:rsidP="00181B63">
      <w:pPr>
        <w:rPr>
          <w:rFonts w:ascii="Arial" w:hAnsi="Arial" w:cs="Arial"/>
        </w:rPr>
      </w:pPr>
      <w:r>
        <w:rPr>
          <w:rFonts w:ascii="Arial" w:hAnsi="Arial" w:cs="Arial"/>
        </w:rPr>
        <w:t>Liebe Schülerinnen, liebe Schüler,</w:t>
      </w:r>
    </w:p>
    <w:p w:rsidR="00181B63" w:rsidRDefault="00181B63" w:rsidP="00181B63">
      <w:pPr>
        <w:rPr>
          <w:rFonts w:ascii="Arial" w:hAnsi="Arial" w:cs="Arial"/>
        </w:rPr>
      </w:pPr>
    </w:p>
    <w:p w:rsidR="00181B63" w:rsidRDefault="00181B63" w:rsidP="00181B63">
      <w:pPr>
        <w:rPr>
          <w:rFonts w:ascii="Arial" w:hAnsi="Arial" w:cs="Arial"/>
        </w:rPr>
      </w:pPr>
      <w:r>
        <w:rPr>
          <w:rFonts w:ascii="Arial" w:hAnsi="Arial" w:cs="Arial"/>
        </w:rPr>
        <w:t xml:space="preserve">alle Dateien, die Sie zur Vorbereitung auf die schriftliche und praktische Abschlussprüfung benötigen, finden Sie auf unserer Homepage unter Bildungsangebot – Berufsschule – Medizinische Fachangestellte – Prüfungen. Sie finden u. a. die Termine (unter Aktuelles), die Musterpraxis, die Gewichtung der drei Prüfungsbereiche, die </w:t>
      </w:r>
      <w:proofErr w:type="spellStart"/>
      <w:r>
        <w:rPr>
          <w:rFonts w:ascii="Arial" w:hAnsi="Arial" w:cs="Arial"/>
        </w:rPr>
        <w:t>Bestehensregelungen</w:t>
      </w:r>
      <w:proofErr w:type="spellEnd"/>
      <w:r>
        <w:rPr>
          <w:rFonts w:ascii="Arial" w:hAnsi="Arial" w:cs="Arial"/>
        </w:rPr>
        <w:t>, die Dateien des ZAA (zentraler Ausschuss zur Erstellung der Abschlussprüfung) zu den Inhalten der Prüfungsbereiche, die Bausteine der Praktischen Prüfung und Musterprüfungen.</w:t>
      </w:r>
    </w:p>
    <w:p w:rsidR="00181B63" w:rsidRDefault="00181B63" w:rsidP="00181B63">
      <w:pPr>
        <w:rPr>
          <w:rFonts w:ascii="Arial" w:hAnsi="Arial" w:cs="Arial"/>
        </w:rPr>
      </w:pPr>
    </w:p>
    <w:p w:rsidR="00181B63" w:rsidRDefault="00181B63" w:rsidP="00181B63">
      <w:pPr>
        <w:rPr>
          <w:rFonts w:ascii="Arial" w:hAnsi="Arial" w:cs="Arial"/>
        </w:rPr>
      </w:pPr>
      <w:r>
        <w:rPr>
          <w:rFonts w:ascii="Arial" w:hAnsi="Arial" w:cs="Arial"/>
        </w:rPr>
        <w:t>Fangen Sie rechtzeitig mit der Vorbereitung auf die Prüfung an und halten Sie Ihr Berichtsheft auf dem Laufenden!</w:t>
      </w:r>
    </w:p>
    <w:p w:rsidR="00181B63" w:rsidRDefault="00181B63" w:rsidP="00181B63">
      <w:pPr>
        <w:rPr>
          <w:rFonts w:ascii="Arial" w:hAnsi="Arial" w:cs="Arial"/>
        </w:rPr>
      </w:pPr>
    </w:p>
    <w:p w:rsidR="00181B63" w:rsidRDefault="00181B63" w:rsidP="00181B63">
      <w:pPr>
        <w:rPr>
          <w:rFonts w:ascii="Arial" w:hAnsi="Arial" w:cs="Arial"/>
        </w:rPr>
      </w:pPr>
      <w:r>
        <w:rPr>
          <w:rFonts w:ascii="Arial" w:hAnsi="Arial" w:cs="Arial"/>
        </w:rPr>
        <w:t xml:space="preserve">Sortieren Sie Ihre Unterlagen und erstellen Sie sich am besten einen Prüfungsplan. Ein </w:t>
      </w:r>
      <w:r w:rsidRPr="0082699D">
        <w:rPr>
          <w:rFonts w:ascii="Arial" w:hAnsi="Arial" w:cs="Arial"/>
          <w:b/>
        </w:rPr>
        <w:t>Muster</w:t>
      </w:r>
      <w:r>
        <w:rPr>
          <w:rFonts w:ascii="Arial" w:hAnsi="Arial" w:cs="Arial"/>
        </w:rPr>
        <w:t xml:space="preserve"> für einen Prüfungsplan könnte so aussehen:</w:t>
      </w:r>
    </w:p>
    <w:p w:rsidR="002502BB" w:rsidRDefault="002502BB" w:rsidP="00181B63">
      <w:pPr>
        <w:rPr>
          <w:rFonts w:ascii="Arial" w:hAnsi="Arial" w:cs="Arial"/>
        </w:rPr>
      </w:pPr>
    </w:p>
    <w:p w:rsidR="00181B63" w:rsidRDefault="002F141D" w:rsidP="00181B63">
      <w:pPr>
        <w:rPr>
          <w:rFonts w:ascii="Arial" w:hAnsi="Arial" w:cs="Arial"/>
        </w:rPr>
      </w:pPr>
      <w:r>
        <w:rPr>
          <w:rFonts w:ascii="Arial" w:hAnsi="Arial" w:cs="Arial"/>
          <w:b/>
        </w:rPr>
        <w:t xml:space="preserve">Muster: </w:t>
      </w:r>
      <w:r w:rsidR="002502BB">
        <w:rPr>
          <w:rFonts w:ascii="Arial" w:hAnsi="Arial" w:cs="Arial"/>
        </w:rPr>
        <w:t>Prüfungsgebiet: Betriebsorganisation</w:t>
      </w:r>
      <w:r w:rsidR="00122194">
        <w:rPr>
          <w:rFonts w:ascii="Arial" w:hAnsi="Arial" w:cs="Arial"/>
        </w:rPr>
        <w:t xml:space="preserve"> (Grundlage für die Tabelle ist die Datei des Prüfungsausschusses)</w:t>
      </w:r>
    </w:p>
    <w:p w:rsidR="002502BB" w:rsidRDefault="002502BB" w:rsidP="00181B63">
      <w:pPr>
        <w:rPr>
          <w:rFonts w:ascii="Arial" w:hAnsi="Arial" w:cs="Arial"/>
        </w:rPr>
      </w:pPr>
    </w:p>
    <w:tbl>
      <w:tblPr>
        <w:tblStyle w:val="Tabellenraster"/>
        <w:tblW w:w="0" w:type="auto"/>
        <w:tblLook w:val="04A0" w:firstRow="1" w:lastRow="0" w:firstColumn="1" w:lastColumn="0" w:noHBand="0" w:noVBand="1"/>
      </w:tblPr>
      <w:tblGrid>
        <w:gridCol w:w="1825"/>
        <w:gridCol w:w="2275"/>
        <w:gridCol w:w="1908"/>
        <w:gridCol w:w="794"/>
        <w:gridCol w:w="962"/>
        <w:gridCol w:w="1298"/>
      </w:tblGrid>
      <w:tr w:rsidR="00122194" w:rsidTr="00122194">
        <w:tc>
          <w:tcPr>
            <w:tcW w:w="2364" w:type="dxa"/>
          </w:tcPr>
          <w:p w:rsidR="00181B63" w:rsidRPr="002502BB" w:rsidRDefault="002502BB" w:rsidP="00181B63">
            <w:pPr>
              <w:rPr>
                <w:rFonts w:ascii="Arial" w:hAnsi="Arial" w:cs="Arial"/>
                <w:sz w:val="22"/>
                <w:szCs w:val="22"/>
              </w:rPr>
            </w:pPr>
            <w:r w:rsidRPr="002502BB">
              <w:rPr>
                <w:rFonts w:ascii="Arial" w:hAnsi="Arial" w:cs="Arial"/>
                <w:sz w:val="22"/>
                <w:szCs w:val="22"/>
              </w:rPr>
              <w:t>Rahmenthema</w:t>
            </w:r>
          </w:p>
        </w:tc>
        <w:tc>
          <w:tcPr>
            <w:tcW w:w="2613" w:type="dxa"/>
          </w:tcPr>
          <w:p w:rsidR="00181B63" w:rsidRPr="002502BB" w:rsidRDefault="002502BB" w:rsidP="00181B63">
            <w:pPr>
              <w:rPr>
                <w:rFonts w:ascii="Arial" w:hAnsi="Arial" w:cs="Arial"/>
                <w:sz w:val="22"/>
                <w:szCs w:val="22"/>
              </w:rPr>
            </w:pPr>
            <w:r>
              <w:rPr>
                <w:rFonts w:ascii="Arial" w:hAnsi="Arial" w:cs="Arial"/>
                <w:sz w:val="22"/>
                <w:szCs w:val="22"/>
              </w:rPr>
              <w:t>Schwerpunkt</w:t>
            </w:r>
          </w:p>
        </w:tc>
        <w:tc>
          <w:tcPr>
            <w:tcW w:w="2986" w:type="dxa"/>
          </w:tcPr>
          <w:p w:rsidR="00181B63" w:rsidRPr="002502BB" w:rsidRDefault="002502BB" w:rsidP="00181B63">
            <w:pPr>
              <w:rPr>
                <w:rFonts w:ascii="Arial" w:hAnsi="Arial" w:cs="Arial"/>
                <w:sz w:val="22"/>
                <w:szCs w:val="22"/>
              </w:rPr>
            </w:pPr>
            <w:r>
              <w:rPr>
                <w:rFonts w:ascii="Arial" w:hAnsi="Arial" w:cs="Arial"/>
                <w:sz w:val="22"/>
                <w:szCs w:val="22"/>
              </w:rPr>
              <w:t>Inhalte</w:t>
            </w:r>
          </w:p>
        </w:tc>
        <w:tc>
          <w:tcPr>
            <w:tcW w:w="1678" w:type="dxa"/>
          </w:tcPr>
          <w:p w:rsidR="00181B63" w:rsidRPr="002502BB" w:rsidRDefault="00122194" w:rsidP="00181B63">
            <w:pPr>
              <w:rPr>
                <w:rFonts w:ascii="Arial" w:hAnsi="Arial" w:cs="Arial"/>
                <w:sz w:val="22"/>
                <w:szCs w:val="22"/>
              </w:rPr>
            </w:pPr>
            <w:r>
              <w:rPr>
                <w:rFonts w:ascii="Arial" w:hAnsi="Arial" w:cs="Arial"/>
                <w:sz w:val="22"/>
                <w:szCs w:val="22"/>
              </w:rPr>
              <w:t>Seiten im Buch, in der Mappe</w:t>
            </w:r>
          </w:p>
        </w:tc>
        <w:tc>
          <w:tcPr>
            <w:tcW w:w="1553" w:type="dxa"/>
          </w:tcPr>
          <w:p w:rsidR="00181B63" w:rsidRPr="002502BB" w:rsidRDefault="00122194" w:rsidP="00181B63">
            <w:pPr>
              <w:rPr>
                <w:rFonts w:ascii="Arial" w:hAnsi="Arial" w:cs="Arial"/>
                <w:sz w:val="22"/>
                <w:szCs w:val="22"/>
              </w:rPr>
            </w:pPr>
            <w:r>
              <w:rPr>
                <w:rFonts w:ascii="Arial" w:hAnsi="Arial" w:cs="Arial"/>
                <w:sz w:val="22"/>
                <w:szCs w:val="22"/>
              </w:rPr>
              <w:t>Planung: wann lernen?</w:t>
            </w:r>
          </w:p>
        </w:tc>
        <w:tc>
          <w:tcPr>
            <w:tcW w:w="3083" w:type="dxa"/>
          </w:tcPr>
          <w:p w:rsidR="00181B63" w:rsidRPr="002502BB" w:rsidRDefault="00122194" w:rsidP="00181B63">
            <w:pPr>
              <w:rPr>
                <w:rFonts w:ascii="Arial" w:hAnsi="Arial" w:cs="Arial"/>
                <w:sz w:val="22"/>
                <w:szCs w:val="22"/>
              </w:rPr>
            </w:pPr>
            <w:r>
              <w:rPr>
                <w:rFonts w:ascii="Arial" w:hAnsi="Arial" w:cs="Arial"/>
                <w:sz w:val="22"/>
                <w:szCs w:val="22"/>
              </w:rPr>
              <w:t>Kommentare (</w:t>
            </w:r>
            <w:r>
              <w:rPr>
                <w:rFonts w:ascii="Segoe UI Symbol" w:hAnsi="Segoe UI Symbol" w:cs="Segoe UI Symbol"/>
                <w:sz w:val="22"/>
                <w:szCs w:val="22"/>
              </w:rPr>
              <w:t>☺</w:t>
            </w:r>
            <w:r>
              <w:rPr>
                <w:rFonts w:ascii="Arial" w:hAnsi="Arial" w:cs="Arial"/>
                <w:sz w:val="22"/>
                <w:szCs w:val="22"/>
              </w:rPr>
              <w:t>, noch mal wiederholen, in der Schule fragen ….)</w:t>
            </w:r>
          </w:p>
        </w:tc>
      </w:tr>
      <w:tr w:rsidR="00122194" w:rsidTr="00122194">
        <w:tc>
          <w:tcPr>
            <w:tcW w:w="2364" w:type="dxa"/>
          </w:tcPr>
          <w:p w:rsidR="002502BB" w:rsidRPr="002502BB" w:rsidRDefault="002502BB" w:rsidP="00181B63">
            <w:pPr>
              <w:rPr>
                <w:rFonts w:ascii="Arial" w:hAnsi="Arial" w:cs="Arial"/>
                <w:sz w:val="22"/>
                <w:szCs w:val="22"/>
              </w:rPr>
            </w:pPr>
            <w:r w:rsidRPr="002502BB">
              <w:rPr>
                <w:rFonts w:ascii="Arial" w:hAnsi="Arial" w:cs="Arial"/>
                <w:sz w:val="22"/>
                <w:szCs w:val="22"/>
              </w:rPr>
              <w:t>Der Ausbildungsbetrieb</w:t>
            </w:r>
          </w:p>
        </w:tc>
        <w:tc>
          <w:tcPr>
            <w:tcW w:w="2613" w:type="dxa"/>
          </w:tcPr>
          <w:p w:rsidR="002502BB" w:rsidRPr="002502BB" w:rsidRDefault="002502BB" w:rsidP="002502BB">
            <w:pPr>
              <w:rPr>
                <w:rFonts w:ascii="Arial" w:hAnsi="Arial" w:cs="Arial"/>
                <w:sz w:val="22"/>
                <w:szCs w:val="22"/>
              </w:rPr>
            </w:pPr>
            <w:r>
              <w:rPr>
                <w:rFonts w:ascii="Arial" w:hAnsi="Arial" w:cs="Arial"/>
                <w:sz w:val="22"/>
                <w:szCs w:val="22"/>
              </w:rPr>
              <w:t>berufsbezogene Vorschriften</w:t>
            </w:r>
            <w:r w:rsidR="00A02740">
              <w:rPr>
                <w:rFonts w:ascii="Arial" w:hAnsi="Arial" w:cs="Arial"/>
                <w:sz w:val="22"/>
                <w:szCs w:val="22"/>
              </w:rPr>
              <w:t>, gesetzliche und vertragliche Bestimmungen Kassenpatienten und Privatpatienten</w:t>
            </w:r>
          </w:p>
        </w:tc>
        <w:tc>
          <w:tcPr>
            <w:tcW w:w="2986" w:type="dxa"/>
          </w:tcPr>
          <w:p w:rsidR="002502BB" w:rsidRDefault="002502BB" w:rsidP="00181B63">
            <w:pPr>
              <w:rPr>
                <w:rFonts w:ascii="Arial" w:hAnsi="Arial" w:cs="Arial"/>
                <w:sz w:val="22"/>
                <w:szCs w:val="22"/>
              </w:rPr>
            </w:pPr>
            <w:r>
              <w:rPr>
                <w:rFonts w:ascii="Arial" w:hAnsi="Arial" w:cs="Arial"/>
                <w:sz w:val="22"/>
                <w:szCs w:val="22"/>
              </w:rPr>
              <w:t>Schweigepflicht</w:t>
            </w:r>
          </w:p>
          <w:p w:rsidR="00A02740" w:rsidRDefault="00A02740" w:rsidP="00181B63">
            <w:pPr>
              <w:rPr>
                <w:rFonts w:ascii="Arial" w:hAnsi="Arial" w:cs="Arial"/>
                <w:sz w:val="22"/>
                <w:szCs w:val="22"/>
              </w:rPr>
            </w:pPr>
            <w:r>
              <w:rPr>
                <w:rFonts w:ascii="Arial" w:hAnsi="Arial" w:cs="Arial"/>
                <w:sz w:val="22"/>
                <w:szCs w:val="22"/>
              </w:rPr>
              <w:t>Delegation ärztlicher Leistungen</w:t>
            </w:r>
          </w:p>
          <w:p w:rsidR="00A02740" w:rsidRDefault="00A02740" w:rsidP="00181B63">
            <w:pPr>
              <w:rPr>
                <w:rFonts w:ascii="Arial" w:hAnsi="Arial" w:cs="Arial"/>
                <w:sz w:val="22"/>
                <w:szCs w:val="22"/>
              </w:rPr>
            </w:pPr>
            <w:r>
              <w:rPr>
                <w:rFonts w:ascii="Arial" w:hAnsi="Arial" w:cs="Arial"/>
                <w:sz w:val="22"/>
                <w:szCs w:val="22"/>
              </w:rPr>
              <w:t>Behandlungsvertrag</w:t>
            </w:r>
          </w:p>
          <w:p w:rsidR="00A02740" w:rsidRDefault="00A02740" w:rsidP="00181B63">
            <w:pPr>
              <w:rPr>
                <w:rFonts w:ascii="Arial" w:hAnsi="Arial" w:cs="Arial"/>
                <w:sz w:val="22"/>
                <w:szCs w:val="22"/>
              </w:rPr>
            </w:pPr>
            <w:r>
              <w:rPr>
                <w:rFonts w:ascii="Arial" w:hAnsi="Arial" w:cs="Arial"/>
                <w:sz w:val="22"/>
                <w:szCs w:val="22"/>
              </w:rPr>
              <w:t>Leistungsspektrum der GKV</w:t>
            </w:r>
          </w:p>
          <w:p w:rsidR="00A02740" w:rsidRDefault="00122194" w:rsidP="00181B63">
            <w:pPr>
              <w:rPr>
                <w:rFonts w:ascii="Arial" w:hAnsi="Arial" w:cs="Arial"/>
                <w:sz w:val="22"/>
                <w:szCs w:val="22"/>
              </w:rPr>
            </w:pPr>
            <w:r>
              <w:rPr>
                <w:rFonts w:ascii="Arial" w:hAnsi="Arial" w:cs="Arial"/>
                <w:sz w:val="22"/>
                <w:szCs w:val="22"/>
              </w:rPr>
              <w:t>Versicherter Personenkreis</w:t>
            </w:r>
          </w:p>
          <w:p w:rsidR="00A02740" w:rsidRPr="002502BB" w:rsidRDefault="00122194" w:rsidP="00122194">
            <w:pPr>
              <w:rPr>
                <w:rFonts w:ascii="Arial" w:hAnsi="Arial" w:cs="Arial"/>
                <w:sz w:val="22"/>
                <w:szCs w:val="22"/>
              </w:rPr>
            </w:pPr>
            <w:r>
              <w:rPr>
                <w:rFonts w:ascii="Arial" w:hAnsi="Arial" w:cs="Arial"/>
                <w:sz w:val="22"/>
                <w:szCs w:val="22"/>
              </w:rPr>
              <w:t>IGEL Leistungen</w:t>
            </w:r>
          </w:p>
        </w:tc>
        <w:tc>
          <w:tcPr>
            <w:tcW w:w="1678" w:type="dxa"/>
          </w:tcPr>
          <w:p w:rsidR="002502BB" w:rsidRPr="002502BB" w:rsidRDefault="002502BB" w:rsidP="00181B63">
            <w:pPr>
              <w:rPr>
                <w:rFonts w:ascii="Arial" w:hAnsi="Arial" w:cs="Arial"/>
                <w:sz w:val="22"/>
                <w:szCs w:val="22"/>
              </w:rPr>
            </w:pPr>
          </w:p>
        </w:tc>
        <w:tc>
          <w:tcPr>
            <w:tcW w:w="1553" w:type="dxa"/>
          </w:tcPr>
          <w:p w:rsidR="002502BB" w:rsidRPr="002502BB" w:rsidRDefault="002502BB" w:rsidP="00181B63">
            <w:pPr>
              <w:rPr>
                <w:rFonts w:ascii="Arial" w:hAnsi="Arial" w:cs="Arial"/>
                <w:sz w:val="22"/>
                <w:szCs w:val="22"/>
              </w:rPr>
            </w:pPr>
          </w:p>
        </w:tc>
        <w:tc>
          <w:tcPr>
            <w:tcW w:w="3083" w:type="dxa"/>
          </w:tcPr>
          <w:p w:rsidR="002502BB" w:rsidRPr="002502BB" w:rsidRDefault="002502BB" w:rsidP="00181B63">
            <w:pPr>
              <w:rPr>
                <w:rFonts w:ascii="Arial" w:hAnsi="Arial" w:cs="Arial"/>
                <w:sz w:val="22"/>
                <w:szCs w:val="22"/>
              </w:rPr>
            </w:pPr>
          </w:p>
        </w:tc>
      </w:tr>
      <w:tr w:rsidR="00122194" w:rsidTr="00122194">
        <w:tc>
          <w:tcPr>
            <w:tcW w:w="2364" w:type="dxa"/>
          </w:tcPr>
          <w:p w:rsidR="00122194" w:rsidRPr="002502BB" w:rsidRDefault="00122194" w:rsidP="00181B63">
            <w:pPr>
              <w:rPr>
                <w:rFonts w:ascii="Arial" w:hAnsi="Arial" w:cs="Arial"/>
                <w:sz w:val="22"/>
                <w:szCs w:val="22"/>
              </w:rPr>
            </w:pPr>
            <w:r>
              <w:rPr>
                <w:rFonts w:ascii="Arial" w:hAnsi="Arial" w:cs="Arial"/>
                <w:sz w:val="22"/>
                <w:szCs w:val="22"/>
              </w:rPr>
              <w:t>Kommunikation</w:t>
            </w:r>
          </w:p>
        </w:tc>
        <w:tc>
          <w:tcPr>
            <w:tcW w:w="2613" w:type="dxa"/>
          </w:tcPr>
          <w:p w:rsidR="00122194" w:rsidRDefault="00122194" w:rsidP="002502BB">
            <w:pPr>
              <w:rPr>
                <w:rFonts w:ascii="Arial" w:hAnsi="Arial" w:cs="Arial"/>
                <w:sz w:val="22"/>
                <w:szCs w:val="22"/>
              </w:rPr>
            </w:pPr>
            <w:r>
              <w:rPr>
                <w:rFonts w:ascii="Arial" w:hAnsi="Arial" w:cs="Arial"/>
                <w:sz w:val="22"/>
                <w:szCs w:val="22"/>
              </w:rPr>
              <w:t>Kommunikationsmodelle</w:t>
            </w:r>
          </w:p>
        </w:tc>
        <w:tc>
          <w:tcPr>
            <w:tcW w:w="2986" w:type="dxa"/>
          </w:tcPr>
          <w:p w:rsidR="00122194" w:rsidRDefault="00122194" w:rsidP="00181B63">
            <w:pPr>
              <w:rPr>
                <w:rFonts w:ascii="Arial" w:hAnsi="Arial" w:cs="Arial"/>
                <w:sz w:val="22"/>
                <w:szCs w:val="22"/>
              </w:rPr>
            </w:pPr>
            <w:r>
              <w:rPr>
                <w:rFonts w:ascii="Arial" w:hAnsi="Arial" w:cs="Arial"/>
                <w:sz w:val="22"/>
                <w:szCs w:val="22"/>
              </w:rPr>
              <w:t xml:space="preserve">Schulz –v- Thun, </w:t>
            </w:r>
          </w:p>
          <w:p w:rsidR="00122194" w:rsidRDefault="00122194" w:rsidP="00181B63">
            <w:pPr>
              <w:rPr>
                <w:rFonts w:ascii="Arial" w:hAnsi="Arial" w:cs="Arial"/>
                <w:sz w:val="22"/>
                <w:szCs w:val="22"/>
              </w:rPr>
            </w:pPr>
            <w:r>
              <w:rPr>
                <w:rFonts w:ascii="Arial" w:hAnsi="Arial" w:cs="Arial"/>
                <w:sz w:val="22"/>
                <w:szCs w:val="22"/>
              </w:rPr>
              <w:t>verbale und nonverbale Kommunikation ….</w:t>
            </w:r>
          </w:p>
        </w:tc>
        <w:tc>
          <w:tcPr>
            <w:tcW w:w="1678" w:type="dxa"/>
          </w:tcPr>
          <w:p w:rsidR="00122194" w:rsidRPr="002502BB" w:rsidRDefault="00122194" w:rsidP="00181B63">
            <w:pPr>
              <w:rPr>
                <w:rFonts w:ascii="Arial" w:hAnsi="Arial" w:cs="Arial"/>
                <w:sz w:val="22"/>
                <w:szCs w:val="22"/>
              </w:rPr>
            </w:pPr>
          </w:p>
        </w:tc>
        <w:tc>
          <w:tcPr>
            <w:tcW w:w="1553" w:type="dxa"/>
          </w:tcPr>
          <w:p w:rsidR="00122194" w:rsidRPr="002502BB" w:rsidRDefault="00122194" w:rsidP="00181B63">
            <w:pPr>
              <w:rPr>
                <w:rFonts w:ascii="Arial" w:hAnsi="Arial" w:cs="Arial"/>
                <w:sz w:val="22"/>
                <w:szCs w:val="22"/>
              </w:rPr>
            </w:pPr>
          </w:p>
        </w:tc>
        <w:tc>
          <w:tcPr>
            <w:tcW w:w="3083" w:type="dxa"/>
          </w:tcPr>
          <w:p w:rsidR="00122194" w:rsidRPr="002502BB" w:rsidRDefault="00122194" w:rsidP="00181B63">
            <w:pPr>
              <w:rPr>
                <w:rFonts w:ascii="Arial" w:hAnsi="Arial" w:cs="Arial"/>
                <w:sz w:val="22"/>
                <w:szCs w:val="22"/>
              </w:rPr>
            </w:pPr>
          </w:p>
        </w:tc>
      </w:tr>
      <w:tr w:rsidR="002F141D" w:rsidTr="00122194">
        <w:tc>
          <w:tcPr>
            <w:tcW w:w="2364" w:type="dxa"/>
          </w:tcPr>
          <w:p w:rsidR="002F141D" w:rsidRDefault="002F141D" w:rsidP="00181B63">
            <w:pPr>
              <w:rPr>
                <w:rFonts w:ascii="Arial" w:hAnsi="Arial" w:cs="Arial"/>
                <w:sz w:val="22"/>
                <w:szCs w:val="22"/>
              </w:rPr>
            </w:pPr>
            <w:r>
              <w:rPr>
                <w:rFonts w:ascii="Arial" w:hAnsi="Arial" w:cs="Arial"/>
                <w:sz w:val="22"/>
                <w:szCs w:val="22"/>
              </w:rPr>
              <w:t>weitere Zeilen ergänzen</w:t>
            </w:r>
          </w:p>
        </w:tc>
        <w:tc>
          <w:tcPr>
            <w:tcW w:w="2613" w:type="dxa"/>
          </w:tcPr>
          <w:p w:rsidR="002F141D" w:rsidRDefault="002F141D" w:rsidP="002502BB">
            <w:pPr>
              <w:rPr>
                <w:rFonts w:ascii="Arial" w:hAnsi="Arial" w:cs="Arial"/>
                <w:sz w:val="22"/>
                <w:szCs w:val="22"/>
              </w:rPr>
            </w:pPr>
          </w:p>
        </w:tc>
        <w:tc>
          <w:tcPr>
            <w:tcW w:w="2986" w:type="dxa"/>
          </w:tcPr>
          <w:p w:rsidR="002F141D" w:rsidRDefault="002F141D" w:rsidP="00181B63">
            <w:pPr>
              <w:rPr>
                <w:rFonts w:ascii="Arial" w:hAnsi="Arial" w:cs="Arial"/>
                <w:sz w:val="22"/>
                <w:szCs w:val="22"/>
              </w:rPr>
            </w:pPr>
          </w:p>
        </w:tc>
        <w:tc>
          <w:tcPr>
            <w:tcW w:w="1678" w:type="dxa"/>
          </w:tcPr>
          <w:p w:rsidR="002F141D" w:rsidRPr="002502BB" w:rsidRDefault="002F141D" w:rsidP="00181B63">
            <w:pPr>
              <w:rPr>
                <w:rFonts w:ascii="Arial" w:hAnsi="Arial" w:cs="Arial"/>
                <w:sz w:val="22"/>
                <w:szCs w:val="22"/>
              </w:rPr>
            </w:pPr>
          </w:p>
        </w:tc>
        <w:tc>
          <w:tcPr>
            <w:tcW w:w="1553" w:type="dxa"/>
          </w:tcPr>
          <w:p w:rsidR="002F141D" w:rsidRPr="002502BB" w:rsidRDefault="002F141D" w:rsidP="00181B63">
            <w:pPr>
              <w:rPr>
                <w:rFonts w:ascii="Arial" w:hAnsi="Arial" w:cs="Arial"/>
                <w:sz w:val="22"/>
                <w:szCs w:val="22"/>
              </w:rPr>
            </w:pPr>
          </w:p>
        </w:tc>
        <w:tc>
          <w:tcPr>
            <w:tcW w:w="3083" w:type="dxa"/>
          </w:tcPr>
          <w:p w:rsidR="002F141D" w:rsidRPr="002502BB" w:rsidRDefault="002F141D" w:rsidP="00181B63">
            <w:pPr>
              <w:rPr>
                <w:rFonts w:ascii="Arial" w:hAnsi="Arial" w:cs="Arial"/>
                <w:sz w:val="22"/>
                <w:szCs w:val="22"/>
              </w:rPr>
            </w:pPr>
          </w:p>
        </w:tc>
      </w:tr>
    </w:tbl>
    <w:p w:rsidR="00254A22" w:rsidRDefault="00254A22" w:rsidP="00181B63">
      <w:pPr>
        <w:rPr>
          <w:rFonts w:ascii="Arial" w:hAnsi="Arial" w:cs="Arial"/>
          <w:b/>
        </w:rPr>
      </w:pPr>
    </w:p>
    <w:p w:rsidR="00254A22" w:rsidRDefault="00254A22">
      <w:pPr>
        <w:rPr>
          <w:rFonts w:ascii="Arial" w:hAnsi="Arial" w:cs="Arial"/>
          <w:b/>
        </w:rPr>
      </w:pPr>
      <w:r>
        <w:rPr>
          <w:rFonts w:ascii="Arial" w:hAnsi="Arial" w:cs="Arial"/>
          <w:b/>
        </w:rPr>
        <w:br w:type="page"/>
      </w:r>
    </w:p>
    <w:p w:rsidR="00616B3B" w:rsidRPr="00EA421C" w:rsidRDefault="001112FA" w:rsidP="00181B63">
      <w:pPr>
        <w:rPr>
          <w:rFonts w:ascii="Arial" w:hAnsi="Arial" w:cs="Arial"/>
          <w:b/>
        </w:rPr>
      </w:pPr>
      <w:bookmarkStart w:id="0" w:name="_GoBack"/>
      <w:bookmarkEnd w:id="0"/>
      <w:r w:rsidRPr="00EA421C">
        <w:rPr>
          <w:rFonts w:ascii="Arial" w:hAnsi="Arial" w:cs="Arial"/>
          <w:b/>
        </w:rPr>
        <w:t>Hinweise zu</w:t>
      </w:r>
      <w:r w:rsidR="00616B3B" w:rsidRPr="00EA421C">
        <w:rPr>
          <w:rFonts w:ascii="Arial" w:hAnsi="Arial" w:cs="Arial"/>
          <w:b/>
        </w:rPr>
        <w:t xml:space="preserve"> Single Choice</w:t>
      </w:r>
      <w:r w:rsidRPr="00EA421C">
        <w:rPr>
          <w:rFonts w:ascii="Arial" w:hAnsi="Arial" w:cs="Arial"/>
          <w:b/>
        </w:rPr>
        <w:t xml:space="preserve"> Prüfungsfragen:</w:t>
      </w:r>
    </w:p>
    <w:p w:rsidR="001112FA" w:rsidRDefault="001112FA" w:rsidP="001112FA">
      <w:pPr>
        <w:pStyle w:val="Listenabsatz"/>
        <w:numPr>
          <w:ilvl w:val="0"/>
          <w:numId w:val="4"/>
        </w:numPr>
        <w:rPr>
          <w:rFonts w:ascii="Arial" w:hAnsi="Arial" w:cs="Arial"/>
        </w:rPr>
      </w:pPr>
      <w:r>
        <w:rPr>
          <w:rFonts w:ascii="Arial" w:hAnsi="Arial" w:cs="Arial"/>
        </w:rPr>
        <w:t>Single Choice bedeutet: es ist nur eine Aufgabe richtig!</w:t>
      </w:r>
    </w:p>
    <w:p w:rsidR="001112FA" w:rsidRDefault="001112FA" w:rsidP="001112FA">
      <w:pPr>
        <w:pStyle w:val="Listenabsatz"/>
        <w:numPr>
          <w:ilvl w:val="0"/>
          <w:numId w:val="4"/>
        </w:numPr>
        <w:rPr>
          <w:rFonts w:ascii="Arial" w:hAnsi="Arial" w:cs="Arial"/>
        </w:rPr>
      </w:pPr>
      <w:r>
        <w:rPr>
          <w:rFonts w:ascii="Arial" w:hAnsi="Arial" w:cs="Arial"/>
        </w:rPr>
        <w:t>Bearbeiten Sie die Prüfungsaufgaben der Reihe nach. Halten Sie sich ni</w:t>
      </w:r>
      <w:r w:rsidR="00F56B99">
        <w:rPr>
          <w:rFonts w:ascii="Arial" w:hAnsi="Arial" w:cs="Arial"/>
        </w:rPr>
        <w:t>cht zu lange an einer Frage auf. B</w:t>
      </w:r>
      <w:r>
        <w:rPr>
          <w:rFonts w:ascii="Arial" w:hAnsi="Arial" w:cs="Arial"/>
        </w:rPr>
        <w:t>edenken Sie, dass Ihnen in der Prüfung pro Aufgabe weniger als zwei Minuten zur Verfügung stehen. Die Fragen, die Sie auf Anhieb noch nicht beantworten können, markieren Sie (Seite einknicken oder Klebezettel einfügen)!</w:t>
      </w:r>
    </w:p>
    <w:p w:rsidR="00F56B99" w:rsidRDefault="00F56B99" w:rsidP="001112FA">
      <w:pPr>
        <w:pStyle w:val="Listenabsatz"/>
        <w:numPr>
          <w:ilvl w:val="0"/>
          <w:numId w:val="4"/>
        </w:numPr>
        <w:rPr>
          <w:rFonts w:ascii="Arial" w:hAnsi="Arial" w:cs="Arial"/>
        </w:rPr>
      </w:pPr>
      <w:r>
        <w:rPr>
          <w:rFonts w:ascii="Arial" w:hAnsi="Arial" w:cs="Arial"/>
        </w:rPr>
        <w:t>Bei der Hälfte der Aufgaben sollten Sie mindestens mit der Hälfte der Prüfungszeit angekommen sein. Schreiben Sie sich also zu Beginn der Prüfung z. B. in Behandlungsassistenz bei Frage 34 10:00 Uhr, dann wissen Sie, dass Sie gut in der Zeit liegen.</w:t>
      </w:r>
    </w:p>
    <w:p w:rsidR="001112FA" w:rsidRDefault="001112FA" w:rsidP="001112FA">
      <w:pPr>
        <w:pStyle w:val="Listenabsatz"/>
        <w:numPr>
          <w:ilvl w:val="0"/>
          <w:numId w:val="4"/>
        </w:numPr>
        <w:rPr>
          <w:rFonts w:ascii="Arial" w:hAnsi="Arial" w:cs="Arial"/>
        </w:rPr>
      </w:pPr>
      <w:r>
        <w:rPr>
          <w:rFonts w:ascii="Arial" w:hAnsi="Arial" w:cs="Arial"/>
        </w:rPr>
        <w:t>Gehen Sie am Schluss die Prüfung ein zweites Mal durch und lösen Sie alle Aufgaben, keine Frage bleibt unbeantwortet.</w:t>
      </w:r>
    </w:p>
    <w:p w:rsidR="001112FA" w:rsidRDefault="00632755" w:rsidP="001112FA">
      <w:pPr>
        <w:pStyle w:val="Listenabsatz"/>
        <w:numPr>
          <w:ilvl w:val="0"/>
          <w:numId w:val="4"/>
        </w:numPr>
        <w:rPr>
          <w:rFonts w:ascii="Arial" w:hAnsi="Arial" w:cs="Arial"/>
        </w:rPr>
      </w:pPr>
      <w:r>
        <w:rPr>
          <w:rFonts w:ascii="Arial" w:hAnsi="Arial" w:cs="Arial"/>
        </w:rPr>
        <w:t xml:space="preserve">Falls Sie die richtige Lösung nicht auf Anhieb erkennen, gibt es </w:t>
      </w:r>
      <w:r w:rsidR="001112FA">
        <w:rPr>
          <w:rFonts w:ascii="Arial" w:hAnsi="Arial" w:cs="Arial"/>
        </w:rPr>
        <w:t>Strategien zur Chancenmaximierung:</w:t>
      </w:r>
    </w:p>
    <w:p w:rsidR="001112FA" w:rsidRDefault="001112FA" w:rsidP="001112FA">
      <w:pPr>
        <w:pStyle w:val="Listenabsatz"/>
        <w:numPr>
          <w:ilvl w:val="1"/>
          <w:numId w:val="4"/>
        </w:numPr>
        <w:rPr>
          <w:rFonts w:ascii="Arial" w:hAnsi="Arial" w:cs="Arial"/>
        </w:rPr>
      </w:pPr>
      <w:r>
        <w:rPr>
          <w:rFonts w:ascii="Arial" w:hAnsi="Arial" w:cs="Arial"/>
        </w:rPr>
        <w:t>Schließen Sie zuerst die Antworten aus, bei denen Sie sicher sind, dass sie falsch sind.</w:t>
      </w:r>
    </w:p>
    <w:p w:rsidR="001112FA" w:rsidRDefault="001112FA" w:rsidP="001112FA">
      <w:pPr>
        <w:pStyle w:val="Listenabsatz"/>
        <w:numPr>
          <w:ilvl w:val="1"/>
          <w:numId w:val="4"/>
        </w:numPr>
        <w:rPr>
          <w:rFonts w:ascii="Arial" w:hAnsi="Arial" w:cs="Arial"/>
        </w:rPr>
      </w:pPr>
      <w:r>
        <w:rPr>
          <w:rFonts w:ascii="Arial" w:hAnsi="Arial" w:cs="Arial"/>
        </w:rPr>
        <w:t>Schließen Sie dann die Antworten aus, von denen Sie noch nie gehört haben (das ist natürlich mit einem kleinen Risiko behaftet).</w:t>
      </w:r>
    </w:p>
    <w:p w:rsidR="001112FA" w:rsidRDefault="001112FA" w:rsidP="001112FA">
      <w:pPr>
        <w:pStyle w:val="Listenabsatz"/>
        <w:numPr>
          <w:ilvl w:val="1"/>
          <w:numId w:val="4"/>
        </w:numPr>
        <w:rPr>
          <w:rFonts w:ascii="Arial" w:hAnsi="Arial" w:cs="Arial"/>
        </w:rPr>
      </w:pPr>
      <w:r>
        <w:rPr>
          <w:rFonts w:ascii="Arial" w:hAnsi="Arial" w:cs="Arial"/>
        </w:rPr>
        <w:t>Schließen Sie dann Antwortmöglichkeiten aus, die verallgemeinern und keine Bedingungen zulassen. Solche Fragen enthalten Bedingungen wie „immer“, „nie“, „alle“, „keine“. Das ist besonders dann sinnvoll, wenn Ihnen die Antwortmöglichkeit mit Wörtern wie „manchmal“, „oft“, „viele“ etc. angemessener erscheinen.</w:t>
      </w:r>
    </w:p>
    <w:p w:rsidR="004D41C7" w:rsidRDefault="004D41C7" w:rsidP="004D41C7">
      <w:pPr>
        <w:pStyle w:val="Listenabsatz"/>
        <w:numPr>
          <w:ilvl w:val="1"/>
          <w:numId w:val="4"/>
        </w:numPr>
        <w:rPr>
          <w:rFonts w:ascii="Arial" w:hAnsi="Arial" w:cs="Arial"/>
        </w:rPr>
      </w:pPr>
      <w:r>
        <w:rPr>
          <w:rFonts w:ascii="Arial" w:hAnsi="Arial" w:cs="Arial"/>
        </w:rPr>
        <w:t>Wenn zwei Antworten Gegenteile voneinander sind, dann ist wahrscheinlich eine davon die richtige Antwort.</w:t>
      </w:r>
    </w:p>
    <w:p w:rsidR="001112FA" w:rsidRDefault="001112FA" w:rsidP="001112FA">
      <w:pPr>
        <w:pStyle w:val="Listenabsatz"/>
        <w:numPr>
          <w:ilvl w:val="1"/>
          <w:numId w:val="4"/>
        </w:numPr>
        <w:rPr>
          <w:rFonts w:ascii="Arial" w:hAnsi="Arial" w:cs="Arial"/>
        </w:rPr>
      </w:pPr>
      <w:r>
        <w:rPr>
          <w:rFonts w:ascii="Arial" w:hAnsi="Arial" w:cs="Arial"/>
        </w:rPr>
        <w:t>Falls jetzt noch mehrere Antworten möglich sind, wählen Sie die, die sich für Sie am stärksten nach „wahr“ oder „falsch“ anhört.</w:t>
      </w:r>
    </w:p>
    <w:p w:rsidR="001112FA" w:rsidRDefault="001112FA" w:rsidP="001112FA">
      <w:pPr>
        <w:pStyle w:val="Listenabsatz"/>
        <w:numPr>
          <w:ilvl w:val="0"/>
          <w:numId w:val="4"/>
        </w:numPr>
        <w:rPr>
          <w:rFonts w:ascii="Arial" w:hAnsi="Arial" w:cs="Arial"/>
        </w:rPr>
      </w:pPr>
      <w:r>
        <w:rPr>
          <w:rFonts w:ascii="Arial" w:hAnsi="Arial" w:cs="Arial"/>
        </w:rPr>
        <w:t>Übertragen Sie erst dann die Antworten in den vorgesehenen Bogen, wenn Sie alle Fragen bearbeitet haben bzw. spätestens 15 Minuten vor Prüfungsende</w:t>
      </w:r>
      <w:r w:rsidR="00EA421C">
        <w:rPr>
          <w:rFonts w:ascii="Arial" w:hAnsi="Arial" w:cs="Arial"/>
        </w:rPr>
        <w:t>. Ändern Sie zum Schluss nur die Antworten, bei denen Sie ganz sicher sind, dass Sie falsch waren!</w:t>
      </w:r>
    </w:p>
    <w:p w:rsidR="00FE27DE" w:rsidRDefault="00FE27DE" w:rsidP="00FE27DE">
      <w:pPr>
        <w:rPr>
          <w:rFonts w:ascii="Arial" w:hAnsi="Arial" w:cs="Arial"/>
        </w:rPr>
      </w:pPr>
    </w:p>
    <w:p w:rsidR="00DD311A" w:rsidRDefault="00DD311A">
      <w:pPr>
        <w:rPr>
          <w:rFonts w:ascii="Arial" w:hAnsi="Arial" w:cs="Arial"/>
          <w:b/>
        </w:rPr>
      </w:pPr>
      <w:r>
        <w:rPr>
          <w:rFonts w:ascii="Arial" w:hAnsi="Arial" w:cs="Arial"/>
          <w:b/>
        </w:rPr>
        <w:br w:type="page"/>
      </w:r>
    </w:p>
    <w:p w:rsidR="00FE27DE" w:rsidRDefault="00FE27DE" w:rsidP="00FE27DE">
      <w:pPr>
        <w:rPr>
          <w:rFonts w:ascii="Arial" w:hAnsi="Arial" w:cs="Arial"/>
          <w:b/>
        </w:rPr>
      </w:pPr>
      <w:r>
        <w:rPr>
          <w:rFonts w:ascii="Arial" w:hAnsi="Arial" w:cs="Arial"/>
          <w:b/>
        </w:rPr>
        <w:lastRenderedPageBreak/>
        <w:t>Tipps für die einzelnen Prüfungsbereiche</w:t>
      </w:r>
    </w:p>
    <w:p w:rsidR="007D6AFC" w:rsidRDefault="007D6AFC" w:rsidP="00FE27DE">
      <w:pPr>
        <w:rPr>
          <w:rFonts w:ascii="Arial" w:hAnsi="Arial" w:cs="Arial"/>
          <w:u w:val="single"/>
        </w:rPr>
      </w:pPr>
      <w:r>
        <w:rPr>
          <w:rFonts w:ascii="Arial" w:hAnsi="Arial" w:cs="Arial"/>
        </w:rPr>
        <w:t xml:space="preserve">Die folgenden Tipps zeigen Ihnen, welche Inhalte und Kompetenzen Sie auf jeden Fall wiederholen sollten. Natürlich können darüber hinaus auch noch viele weitere Schwerpunkte geprüft werden, diese Liste erhebt also </w:t>
      </w:r>
      <w:r w:rsidRPr="007D6AFC">
        <w:rPr>
          <w:rFonts w:ascii="Arial" w:hAnsi="Arial" w:cs="Arial"/>
          <w:u w:val="single"/>
        </w:rPr>
        <w:t>keinen Anspruch auf Vollständigkeit!</w:t>
      </w:r>
    </w:p>
    <w:p w:rsidR="007D6AFC" w:rsidRDefault="007D6AFC" w:rsidP="00FE27DE">
      <w:pPr>
        <w:rPr>
          <w:rFonts w:ascii="Arial" w:hAnsi="Arial" w:cs="Arial"/>
          <w:u w:val="single"/>
        </w:rPr>
      </w:pPr>
    </w:p>
    <w:p w:rsidR="007D6AFC" w:rsidRPr="007D6AFC" w:rsidRDefault="007D6AFC" w:rsidP="00FE27DE">
      <w:pPr>
        <w:rPr>
          <w:rFonts w:ascii="Arial" w:hAnsi="Arial" w:cs="Arial"/>
        </w:rPr>
      </w:pPr>
    </w:p>
    <w:p w:rsidR="00FE27DE" w:rsidRDefault="00FE27DE" w:rsidP="00FE27DE">
      <w:pPr>
        <w:rPr>
          <w:rFonts w:ascii="Arial" w:hAnsi="Arial" w:cs="Arial"/>
          <w:b/>
        </w:rPr>
      </w:pPr>
      <w:r w:rsidRPr="00FE27DE">
        <w:rPr>
          <w:rFonts w:ascii="Arial" w:hAnsi="Arial" w:cs="Arial"/>
          <w:b/>
        </w:rPr>
        <w:t>Behandlungsassistenz</w:t>
      </w:r>
      <w:r>
        <w:rPr>
          <w:rFonts w:ascii="Arial" w:hAnsi="Arial" w:cs="Arial"/>
          <w:b/>
        </w:rPr>
        <w:t>:</w:t>
      </w:r>
    </w:p>
    <w:p w:rsidR="00FE27DE" w:rsidRDefault="00FE27DE" w:rsidP="00FE27DE">
      <w:pPr>
        <w:rPr>
          <w:rFonts w:ascii="Arial" w:hAnsi="Arial" w:cs="Arial"/>
        </w:rPr>
      </w:pPr>
      <w:r>
        <w:rPr>
          <w:rFonts w:ascii="Arial" w:hAnsi="Arial" w:cs="Arial"/>
        </w:rPr>
        <w:t>Die ca. 6</w:t>
      </w:r>
      <w:r w:rsidR="001F4925">
        <w:rPr>
          <w:rFonts w:ascii="Arial" w:hAnsi="Arial" w:cs="Arial"/>
        </w:rPr>
        <w:t xml:space="preserve">5 Fragen sind </w:t>
      </w:r>
      <w:r w:rsidR="002F141D">
        <w:rPr>
          <w:rFonts w:ascii="Arial" w:hAnsi="Arial" w:cs="Arial"/>
        </w:rPr>
        <w:t xml:space="preserve">ungefähr </w:t>
      </w:r>
      <w:r w:rsidR="001F4925">
        <w:rPr>
          <w:rFonts w:ascii="Arial" w:hAnsi="Arial" w:cs="Arial"/>
        </w:rPr>
        <w:t>so aufgeteilt: 53</w:t>
      </w:r>
      <w:r>
        <w:rPr>
          <w:rFonts w:ascii="Arial" w:hAnsi="Arial" w:cs="Arial"/>
        </w:rPr>
        <w:t xml:space="preserve"> zu medizinischen Themen, 12 zur Abre</w:t>
      </w:r>
      <w:r w:rsidR="008345CB">
        <w:rPr>
          <w:rFonts w:ascii="Arial" w:hAnsi="Arial" w:cs="Arial"/>
        </w:rPr>
        <w:t>chnung mit dem EBM und der GO-Ä (die Auszüge aus den Gebührenordnungen stehen jeweils hinter den Aufgaben).</w:t>
      </w:r>
    </w:p>
    <w:p w:rsidR="008345CB" w:rsidRDefault="00DD311A" w:rsidP="00FE27DE">
      <w:pPr>
        <w:rPr>
          <w:rFonts w:ascii="Arial" w:hAnsi="Arial" w:cs="Arial"/>
        </w:rPr>
      </w:pPr>
      <w:proofErr w:type="spellStart"/>
      <w:r w:rsidRPr="002A41DC">
        <w:rPr>
          <w:rFonts w:ascii="Arial" w:hAnsi="Arial" w:cs="Arial"/>
          <w:lang w:val="en-US"/>
        </w:rPr>
        <w:t>Lernfelder</w:t>
      </w:r>
      <w:proofErr w:type="spellEnd"/>
      <w:r w:rsidRPr="002A41DC">
        <w:rPr>
          <w:rFonts w:ascii="Arial" w:hAnsi="Arial" w:cs="Arial"/>
          <w:lang w:val="en-US"/>
        </w:rPr>
        <w:t xml:space="preserve">: </w:t>
      </w:r>
      <w:r w:rsidR="008345CB" w:rsidRPr="002A41DC">
        <w:rPr>
          <w:rFonts w:ascii="Arial" w:hAnsi="Arial" w:cs="Arial"/>
          <w:lang w:val="en-US"/>
        </w:rPr>
        <w:t>ZQ Labor, LF 3, 4, 5</w:t>
      </w:r>
      <w:r w:rsidR="002F141D" w:rsidRPr="002A41DC">
        <w:rPr>
          <w:rFonts w:ascii="Arial" w:hAnsi="Arial" w:cs="Arial"/>
          <w:lang w:val="en-US"/>
        </w:rPr>
        <w:t xml:space="preserve"> (incl. </w:t>
      </w:r>
      <w:r w:rsidR="002F141D">
        <w:rPr>
          <w:rFonts w:ascii="Arial" w:hAnsi="Arial" w:cs="Arial"/>
        </w:rPr>
        <w:t>ZQ Erste Hilfe)</w:t>
      </w:r>
      <w:r w:rsidR="008345CB">
        <w:rPr>
          <w:rFonts w:ascii="Arial" w:hAnsi="Arial" w:cs="Arial"/>
        </w:rPr>
        <w:t xml:space="preserve">, 8, 9, 10, </w:t>
      </w:r>
      <w:proofErr w:type="gramStart"/>
      <w:r w:rsidR="008345CB">
        <w:rPr>
          <w:rFonts w:ascii="Arial" w:hAnsi="Arial" w:cs="Arial"/>
        </w:rPr>
        <w:t>11</w:t>
      </w:r>
      <w:proofErr w:type="gramEnd"/>
      <w:r w:rsidR="00445A53">
        <w:rPr>
          <w:rFonts w:ascii="Arial" w:hAnsi="Arial" w:cs="Arial"/>
        </w:rPr>
        <w:t xml:space="preserve"> sowie die Inhalte, die Sie im Betrieb gemäß Ausbildungsrahmenplan ge</w:t>
      </w:r>
      <w:r w:rsidR="00CF6E64">
        <w:rPr>
          <w:rFonts w:ascii="Arial" w:hAnsi="Arial" w:cs="Arial"/>
        </w:rPr>
        <w:t>lernt haben, siehe auch: Datei des ZAA auf unserer Homepage.</w:t>
      </w:r>
    </w:p>
    <w:p w:rsidR="006F35EE" w:rsidRDefault="006F35EE" w:rsidP="00FE27DE">
      <w:pPr>
        <w:rPr>
          <w:rFonts w:ascii="Arial" w:hAnsi="Arial" w:cs="Arial"/>
        </w:rPr>
      </w:pPr>
      <w:r>
        <w:rPr>
          <w:rFonts w:ascii="Arial" w:hAnsi="Arial" w:cs="Arial"/>
        </w:rPr>
        <w:t>Mögliche Schwerpunkte:</w:t>
      </w:r>
    </w:p>
    <w:p w:rsidR="008345CB" w:rsidRDefault="00807861" w:rsidP="00807861">
      <w:pPr>
        <w:pStyle w:val="Listenabsatz"/>
        <w:numPr>
          <w:ilvl w:val="0"/>
          <w:numId w:val="5"/>
        </w:numPr>
        <w:rPr>
          <w:rFonts w:ascii="Arial" w:hAnsi="Arial" w:cs="Arial"/>
        </w:rPr>
      </w:pPr>
      <w:r w:rsidRPr="00DD311A">
        <w:rPr>
          <w:rFonts w:ascii="Arial" w:hAnsi="Arial" w:cs="Arial"/>
          <w:u w:val="single"/>
        </w:rPr>
        <w:t>Labor</w:t>
      </w:r>
      <w:r>
        <w:rPr>
          <w:rFonts w:ascii="Arial" w:hAnsi="Arial" w:cs="Arial"/>
        </w:rPr>
        <w:t>: Wenn Sie das Laborskript noch einmal durcharbeiten incl. Fachtermini und Klassenarbeit, sind Sie gut auf die Fragen vorbereitet.</w:t>
      </w:r>
      <w:r w:rsidR="00CC65E2">
        <w:rPr>
          <w:rFonts w:ascii="Arial" w:hAnsi="Arial" w:cs="Arial"/>
        </w:rPr>
        <w:t xml:space="preserve"> Es können auch Fragen zu einzel</w:t>
      </w:r>
      <w:r w:rsidR="00B91B7A">
        <w:rPr>
          <w:rFonts w:ascii="Arial" w:hAnsi="Arial" w:cs="Arial"/>
        </w:rPr>
        <w:t xml:space="preserve">nen Laborwerten gestellt werden, Material bei der Blutentnahme, </w:t>
      </w:r>
      <w:proofErr w:type="spellStart"/>
      <w:r w:rsidR="00B91B7A">
        <w:rPr>
          <w:rFonts w:ascii="Arial" w:hAnsi="Arial" w:cs="Arial"/>
        </w:rPr>
        <w:t>Antikoagulantien</w:t>
      </w:r>
      <w:proofErr w:type="spellEnd"/>
      <w:r w:rsidR="00B91B7A">
        <w:rPr>
          <w:rFonts w:ascii="Arial" w:hAnsi="Arial" w:cs="Arial"/>
        </w:rPr>
        <w:t xml:space="preserve">, Hygienemaßnahmen bei der Blutentnahme, Laborauftrag – Laborwerte korrekt den Erkrankungen oder Organen zuordnen, </w:t>
      </w:r>
    </w:p>
    <w:p w:rsidR="00CC65E2" w:rsidRDefault="00CC65E2" w:rsidP="00807861">
      <w:pPr>
        <w:pStyle w:val="Listenabsatz"/>
        <w:numPr>
          <w:ilvl w:val="0"/>
          <w:numId w:val="5"/>
        </w:numPr>
        <w:rPr>
          <w:rFonts w:ascii="Arial" w:hAnsi="Arial" w:cs="Arial"/>
        </w:rPr>
      </w:pPr>
      <w:r w:rsidRPr="00DD311A">
        <w:rPr>
          <w:rFonts w:ascii="Arial" w:hAnsi="Arial" w:cs="Arial"/>
          <w:u w:val="single"/>
        </w:rPr>
        <w:t>Erste Hilfe</w:t>
      </w:r>
      <w:r>
        <w:rPr>
          <w:rFonts w:ascii="Arial" w:hAnsi="Arial" w:cs="Arial"/>
        </w:rPr>
        <w:t>: Auch in der schriftlichen Prüfung können Aufgaben zum richtigen Verhalten in Erste Hilfe Situationen in der Praxis gestellt werden incl. der Einschätzung einer Situation am Telefon. Ansonsten orientieren sich die Aufgaben an den Inhalten der ZQ Erste Hil</w:t>
      </w:r>
      <w:r w:rsidR="00B91B7A">
        <w:rPr>
          <w:rFonts w:ascii="Arial" w:hAnsi="Arial" w:cs="Arial"/>
        </w:rPr>
        <w:t>fe bzw. am Erste-Hilfe Lehrgang, z. B. Symptome einer Hypoglykämie erkennen, Lagerung bei Bauchschmerzen, Symptome eines anaphylaktischen Schocks</w:t>
      </w:r>
      <w:r w:rsidR="00080FCE">
        <w:rPr>
          <w:rFonts w:ascii="Arial" w:hAnsi="Arial" w:cs="Arial"/>
        </w:rPr>
        <w:t>, Verabreichung eines Asthma-Sprays;</w:t>
      </w:r>
    </w:p>
    <w:p w:rsidR="00CC65E2" w:rsidRDefault="00CC65E2" w:rsidP="00807861">
      <w:pPr>
        <w:pStyle w:val="Listenabsatz"/>
        <w:numPr>
          <w:ilvl w:val="0"/>
          <w:numId w:val="5"/>
        </w:numPr>
        <w:rPr>
          <w:rFonts w:ascii="Arial" w:hAnsi="Arial" w:cs="Arial"/>
        </w:rPr>
      </w:pPr>
      <w:r w:rsidRPr="00DD311A">
        <w:rPr>
          <w:rFonts w:ascii="Arial" w:hAnsi="Arial" w:cs="Arial"/>
          <w:u w:val="single"/>
        </w:rPr>
        <w:t>Praxishygiene</w:t>
      </w:r>
      <w:r>
        <w:rPr>
          <w:rFonts w:ascii="Arial" w:hAnsi="Arial" w:cs="Arial"/>
        </w:rPr>
        <w:t xml:space="preserve">: Die Inhalte, die Sie für die Zwischenprüfung gelernt haben, sollten Sie wiederholen (u.a. Hygieneplan, Abfallentsorgung, Desinfektion und Sterilisation)! Ebenso reaktivieren Sie Ihr Wissen über Mikroorganismen, Schutzimpfungen und ausgewählte Infektionskrankheiten (incl. Erregertyp, Inkubationszeit, Prophylaxe), hier besonders Masern, Varizellen, Hepatitis, HIV, Tetanus, Borreliose, FSME. Sie müssen </w:t>
      </w:r>
      <w:r w:rsidR="00E73E3D">
        <w:rPr>
          <w:rFonts w:ascii="Arial" w:hAnsi="Arial" w:cs="Arial"/>
        </w:rPr>
        <w:t>mit der Tabelle der STIKO-Impfempfehlungen umgehen können und auch Eintragungen im Impfpass vornehmen können. Bei Infektionen kann auch das Thema Meldepflicht gefragt w</w:t>
      </w:r>
      <w:r w:rsidR="00B91B7A">
        <w:rPr>
          <w:rFonts w:ascii="Arial" w:hAnsi="Arial" w:cs="Arial"/>
        </w:rPr>
        <w:t>erden, Desinfektionsmittel – Mischung berechnen</w:t>
      </w:r>
    </w:p>
    <w:p w:rsidR="00E73E3D" w:rsidRDefault="00B53EF9" w:rsidP="00807861">
      <w:pPr>
        <w:pStyle w:val="Listenabsatz"/>
        <w:numPr>
          <w:ilvl w:val="0"/>
          <w:numId w:val="5"/>
        </w:numPr>
        <w:rPr>
          <w:rFonts w:ascii="Arial" w:hAnsi="Arial" w:cs="Arial"/>
        </w:rPr>
      </w:pPr>
      <w:r w:rsidRPr="00DD311A">
        <w:rPr>
          <w:rFonts w:ascii="Arial" w:hAnsi="Arial" w:cs="Arial"/>
          <w:u w:val="single"/>
        </w:rPr>
        <w:t>Arzneimittelkunde</w:t>
      </w:r>
      <w:r>
        <w:rPr>
          <w:rFonts w:ascii="Arial" w:hAnsi="Arial" w:cs="Arial"/>
        </w:rPr>
        <w:t xml:space="preserve"> (Applikationsarten, Arzneimittelgruppen, Arzneimittelbezug und –</w:t>
      </w:r>
      <w:proofErr w:type="spellStart"/>
      <w:r>
        <w:rPr>
          <w:rFonts w:ascii="Arial" w:hAnsi="Arial" w:cs="Arial"/>
        </w:rPr>
        <w:t>aufbewahrung</w:t>
      </w:r>
      <w:proofErr w:type="spellEnd"/>
      <w:r>
        <w:rPr>
          <w:rFonts w:ascii="Arial" w:hAnsi="Arial" w:cs="Arial"/>
        </w:rPr>
        <w:t>,</w:t>
      </w:r>
      <w:r w:rsidR="00AD5D85">
        <w:rPr>
          <w:rFonts w:ascii="Arial" w:hAnsi="Arial" w:cs="Arial"/>
        </w:rPr>
        <w:t xml:space="preserve"> Besonderheiten z. B. bei Impf</w:t>
      </w:r>
      <w:r>
        <w:rPr>
          <w:rFonts w:ascii="Arial" w:hAnsi="Arial" w:cs="Arial"/>
        </w:rPr>
        <w:t>stoffen und BTM</w:t>
      </w:r>
      <w:r w:rsidR="001F4925">
        <w:rPr>
          <w:rFonts w:ascii="Arial" w:hAnsi="Arial" w:cs="Arial"/>
        </w:rPr>
        <w:t>.</w:t>
      </w:r>
      <w:r w:rsidR="00B91B7A">
        <w:rPr>
          <w:rFonts w:ascii="Arial" w:hAnsi="Arial" w:cs="Arial"/>
        </w:rPr>
        <w:t xml:space="preserve">, z. B. </w:t>
      </w:r>
      <w:proofErr w:type="spellStart"/>
      <w:r w:rsidR="00B91B7A">
        <w:rPr>
          <w:rFonts w:ascii="Arial" w:hAnsi="Arial" w:cs="Arial"/>
        </w:rPr>
        <w:t>Antikoagulantientherapie</w:t>
      </w:r>
      <w:proofErr w:type="spellEnd"/>
      <w:r w:rsidR="00B91B7A">
        <w:rPr>
          <w:rFonts w:ascii="Arial" w:hAnsi="Arial" w:cs="Arial"/>
        </w:rPr>
        <w:t xml:space="preserve"> – welche Laborwerte werden kontrolliert</w:t>
      </w:r>
    </w:p>
    <w:p w:rsidR="001F4925" w:rsidRDefault="001F4925" w:rsidP="00807861">
      <w:pPr>
        <w:pStyle w:val="Listenabsatz"/>
        <w:numPr>
          <w:ilvl w:val="0"/>
          <w:numId w:val="5"/>
        </w:numPr>
        <w:rPr>
          <w:rFonts w:ascii="Arial" w:hAnsi="Arial" w:cs="Arial"/>
        </w:rPr>
      </w:pPr>
      <w:r w:rsidRPr="00DD311A">
        <w:rPr>
          <w:rFonts w:ascii="Arial" w:hAnsi="Arial" w:cs="Arial"/>
          <w:u w:val="single"/>
        </w:rPr>
        <w:t>Anatomie und Physiologie</w:t>
      </w:r>
      <w:r>
        <w:rPr>
          <w:rFonts w:ascii="Arial" w:hAnsi="Arial" w:cs="Arial"/>
        </w:rPr>
        <w:t>: Im Unterschied zu den letzten Jahren sollen auch Fragen zu diesem Grundlagenwissen mit in die Prüfung aufgenommen werden.</w:t>
      </w:r>
    </w:p>
    <w:p w:rsidR="00B91B7A" w:rsidRDefault="00B91B7A" w:rsidP="00807861">
      <w:pPr>
        <w:pStyle w:val="Listenabsatz"/>
        <w:numPr>
          <w:ilvl w:val="0"/>
          <w:numId w:val="5"/>
        </w:numPr>
        <w:rPr>
          <w:rFonts w:ascii="Arial" w:hAnsi="Arial" w:cs="Arial"/>
        </w:rPr>
      </w:pPr>
      <w:r w:rsidRPr="00DD311A">
        <w:rPr>
          <w:rFonts w:ascii="Arial" w:hAnsi="Arial" w:cs="Arial"/>
          <w:u w:val="single"/>
        </w:rPr>
        <w:t>Prävention</w:t>
      </w:r>
      <w:r>
        <w:rPr>
          <w:rFonts w:ascii="Arial" w:hAnsi="Arial" w:cs="Arial"/>
        </w:rPr>
        <w:t>: Vorsorge- und Früherkennungsuntersuchungen kennen (incl. Alter und Umfang)</w:t>
      </w:r>
      <w:r w:rsidR="00905D31">
        <w:rPr>
          <w:rFonts w:ascii="Arial" w:hAnsi="Arial" w:cs="Arial"/>
        </w:rPr>
        <w:t xml:space="preserve">, </w:t>
      </w:r>
    </w:p>
    <w:p w:rsidR="001F4925" w:rsidRDefault="001F4925" w:rsidP="00807861">
      <w:pPr>
        <w:pStyle w:val="Listenabsatz"/>
        <w:numPr>
          <w:ilvl w:val="0"/>
          <w:numId w:val="5"/>
        </w:numPr>
        <w:rPr>
          <w:rFonts w:ascii="Arial" w:hAnsi="Arial" w:cs="Arial"/>
        </w:rPr>
      </w:pPr>
      <w:r w:rsidRPr="00DD311A">
        <w:rPr>
          <w:rFonts w:ascii="Arial" w:hAnsi="Arial" w:cs="Arial"/>
          <w:u w:val="single"/>
        </w:rPr>
        <w:lastRenderedPageBreak/>
        <w:t>Pathologie</w:t>
      </w:r>
      <w:r>
        <w:rPr>
          <w:rFonts w:ascii="Arial" w:hAnsi="Arial" w:cs="Arial"/>
        </w:rPr>
        <w:t>: Wiederholen Sie die Erkrankungen, die im Unterricht ausführlicher behandelt worden sind, bei den anderen reichen meist die Fachtermini. Lernen Sie besonders die Erkrankungen, für die ein DMP vorliegt. Es liegt eine Liste des Prüfungsausschusses mit einigen Krankheiten vor, die sollten Sie auf jeden Fall lernen.</w:t>
      </w:r>
      <w:r w:rsidR="00905D31">
        <w:rPr>
          <w:rFonts w:ascii="Arial" w:hAnsi="Arial" w:cs="Arial"/>
        </w:rPr>
        <w:t xml:space="preserve"> Wichtig auch: Risikofaktoren, Entzündungszeichen, Tumoren, </w:t>
      </w:r>
    </w:p>
    <w:p w:rsidR="001F4925" w:rsidRDefault="001F4925" w:rsidP="00807861">
      <w:pPr>
        <w:pStyle w:val="Listenabsatz"/>
        <w:numPr>
          <w:ilvl w:val="0"/>
          <w:numId w:val="5"/>
        </w:numPr>
        <w:rPr>
          <w:rFonts w:ascii="Arial" w:hAnsi="Arial" w:cs="Arial"/>
        </w:rPr>
      </w:pPr>
      <w:r w:rsidRPr="00A81D08">
        <w:rPr>
          <w:rFonts w:ascii="Arial" w:hAnsi="Arial" w:cs="Arial"/>
          <w:u w:val="single"/>
        </w:rPr>
        <w:t>Diagnostik</w:t>
      </w:r>
      <w:r>
        <w:rPr>
          <w:rFonts w:ascii="Arial" w:hAnsi="Arial" w:cs="Arial"/>
        </w:rPr>
        <w:t>: Hier sollen Sie die gängigen Diagnoseverfahren Organen bzw. Erkrankungen zuordnen können (geeignet für …</w:t>
      </w:r>
      <w:proofErr w:type="gramStart"/>
      <w:r>
        <w:rPr>
          <w:rFonts w:ascii="Arial" w:hAnsi="Arial" w:cs="Arial"/>
        </w:rPr>
        <w:t>) ,</w:t>
      </w:r>
      <w:proofErr w:type="gramEnd"/>
      <w:r>
        <w:rPr>
          <w:rFonts w:ascii="Arial" w:hAnsi="Arial" w:cs="Arial"/>
        </w:rPr>
        <w:t xml:space="preserve"> bei Puls und RR auch Normalwerte lernen! (BMI, RR, EKG, Spirometrie (hier auch konkretere Fragen zu den Werten), </w:t>
      </w:r>
      <w:r w:rsidR="00905D31">
        <w:rPr>
          <w:rFonts w:ascii="Arial" w:hAnsi="Arial" w:cs="Arial"/>
        </w:rPr>
        <w:t xml:space="preserve">EKG anlegen, </w:t>
      </w:r>
      <w:proofErr w:type="spellStart"/>
      <w:r>
        <w:rPr>
          <w:rFonts w:ascii="Arial" w:hAnsi="Arial" w:cs="Arial"/>
        </w:rPr>
        <w:t>Endoksopie</w:t>
      </w:r>
      <w:proofErr w:type="spellEnd"/>
      <w:r>
        <w:rPr>
          <w:rFonts w:ascii="Arial" w:hAnsi="Arial" w:cs="Arial"/>
        </w:rPr>
        <w:t>, Röntgen, CT, MRT…)</w:t>
      </w:r>
      <w:r w:rsidR="00905D31">
        <w:rPr>
          <w:rFonts w:ascii="Arial" w:hAnsi="Arial" w:cs="Arial"/>
        </w:rPr>
        <w:t xml:space="preserve">, </w:t>
      </w:r>
    </w:p>
    <w:p w:rsidR="001F4925" w:rsidRDefault="00905D31" w:rsidP="00A81D08">
      <w:pPr>
        <w:pStyle w:val="Listenabsatz"/>
        <w:numPr>
          <w:ilvl w:val="0"/>
          <w:numId w:val="5"/>
        </w:numPr>
        <w:rPr>
          <w:rFonts w:ascii="Arial" w:hAnsi="Arial" w:cs="Arial"/>
        </w:rPr>
      </w:pPr>
      <w:r w:rsidRPr="00A81D08">
        <w:rPr>
          <w:rFonts w:ascii="Arial" w:hAnsi="Arial" w:cs="Arial"/>
          <w:u w:val="single"/>
        </w:rPr>
        <w:t>Therapie:</w:t>
      </w:r>
      <w:r>
        <w:rPr>
          <w:rFonts w:ascii="Arial" w:hAnsi="Arial" w:cs="Arial"/>
        </w:rPr>
        <w:t xml:space="preserve"> Instrumente benennen, Injektionen durchführen</w:t>
      </w:r>
      <w:r w:rsidR="00A81D08">
        <w:rPr>
          <w:rFonts w:ascii="Arial" w:hAnsi="Arial" w:cs="Arial"/>
        </w:rPr>
        <w:t>, Impfungen verabreichen,</w:t>
      </w:r>
    </w:p>
    <w:p w:rsidR="00B113AC" w:rsidRDefault="00B113AC" w:rsidP="00807861">
      <w:pPr>
        <w:pStyle w:val="Listenabsatz"/>
        <w:numPr>
          <w:ilvl w:val="0"/>
          <w:numId w:val="5"/>
        </w:numPr>
        <w:rPr>
          <w:rFonts w:ascii="Arial" w:hAnsi="Arial" w:cs="Arial"/>
        </w:rPr>
      </w:pPr>
      <w:r w:rsidRPr="00A81D08">
        <w:rPr>
          <w:rFonts w:ascii="Arial" w:hAnsi="Arial" w:cs="Arial"/>
          <w:u w:val="single"/>
        </w:rPr>
        <w:t>Abrechnung</w:t>
      </w:r>
      <w:r>
        <w:rPr>
          <w:rFonts w:ascii="Arial" w:hAnsi="Arial" w:cs="Arial"/>
        </w:rPr>
        <w:t>: Schwerpunkt EBM, bei der GO-Ä Grundlagen abrechnen, Umgang mit den ersten Paragraphen der GO-Ä, z. B.: was ist ein Schwellenwert?</w:t>
      </w:r>
    </w:p>
    <w:p w:rsidR="001F4925" w:rsidRDefault="001F4925" w:rsidP="001F4925">
      <w:pPr>
        <w:rPr>
          <w:rFonts w:ascii="Arial" w:hAnsi="Arial" w:cs="Arial"/>
        </w:rPr>
      </w:pPr>
    </w:p>
    <w:p w:rsidR="001F4925" w:rsidRDefault="001F4925" w:rsidP="001F4925">
      <w:pPr>
        <w:rPr>
          <w:rFonts w:ascii="Arial" w:hAnsi="Arial" w:cs="Arial"/>
          <w:b/>
        </w:rPr>
      </w:pPr>
      <w:r>
        <w:rPr>
          <w:rFonts w:ascii="Arial" w:hAnsi="Arial" w:cs="Arial"/>
          <w:b/>
        </w:rPr>
        <w:t>Betriebsorganisation:</w:t>
      </w:r>
    </w:p>
    <w:p w:rsidR="001F4925" w:rsidRDefault="007D3FEC" w:rsidP="001F4925">
      <w:pPr>
        <w:rPr>
          <w:rFonts w:ascii="Arial" w:hAnsi="Arial" w:cs="Arial"/>
        </w:rPr>
      </w:pPr>
      <w:r>
        <w:rPr>
          <w:rFonts w:ascii="Arial" w:hAnsi="Arial" w:cs="Arial"/>
        </w:rPr>
        <w:t>Dieser Prüfungsteil besteht auch aus ca. 65</w:t>
      </w:r>
      <w:r w:rsidR="00C1327D">
        <w:rPr>
          <w:rFonts w:ascii="Arial" w:hAnsi="Arial" w:cs="Arial"/>
        </w:rPr>
        <w:t xml:space="preserve"> Fragen aus den Lerngebieten LF1, LF 2, LF 6, LF 7</w:t>
      </w:r>
      <w:r>
        <w:rPr>
          <w:rFonts w:ascii="Arial" w:hAnsi="Arial" w:cs="Arial"/>
        </w:rPr>
        <w:t>,</w:t>
      </w:r>
      <w:r w:rsidR="00445A53">
        <w:rPr>
          <w:rFonts w:ascii="Arial" w:hAnsi="Arial" w:cs="Arial"/>
        </w:rPr>
        <w:t>LF 11</w:t>
      </w:r>
      <w:r w:rsidR="00BD08AF">
        <w:rPr>
          <w:rFonts w:ascii="Arial" w:hAnsi="Arial" w:cs="Arial"/>
        </w:rPr>
        <w:t>, Deutsch, Englisch</w:t>
      </w:r>
      <w:r>
        <w:rPr>
          <w:rFonts w:ascii="Arial" w:hAnsi="Arial" w:cs="Arial"/>
        </w:rPr>
        <w:t xml:space="preserve"> </w:t>
      </w:r>
      <w:r w:rsidR="00445A53">
        <w:rPr>
          <w:rFonts w:ascii="Arial" w:hAnsi="Arial" w:cs="Arial"/>
        </w:rPr>
        <w:t>sowie die Inhalte die Sie im Betrieb gemäß Ausb</w:t>
      </w:r>
      <w:r w:rsidR="00CF6E64">
        <w:rPr>
          <w:rFonts w:ascii="Arial" w:hAnsi="Arial" w:cs="Arial"/>
        </w:rPr>
        <w:t>ildungsrahmenplan gelernt haben, siehe auch: Datei des ZAA auf unserer Homepage</w:t>
      </w:r>
      <w:r w:rsidR="006F35EE">
        <w:rPr>
          <w:rFonts w:ascii="Arial" w:hAnsi="Arial" w:cs="Arial"/>
        </w:rPr>
        <w:t>.</w:t>
      </w:r>
    </w:p>
    <w:p w:rsidR="006F35EE" w:rsidRDefault="006F35EE" w:rsidP="001F4925">
      <w:pPr>
        <w:rPr>
          <w:rFonts w:ascii="Arial" w:hAnsi="Arial" w:cs="Arial"/>
        </w:rPr>
      </w:pPr>
      <w:r>
        <w:rPr>
          <w:rFonts w:ascii="Arial" w:hAnsi="Arial" w:cs="Arial"/>
        </w:rPr>
        <w:t>Mögliche Schwerpunkte:</w:t>
      </w:r>
    </w:p>
    <w:p w:rsidR="00BD08AF" w:rsidRDefault="00BD08AF" w:rsidP="00BD08AF">
      <w:pPr>
        <w:pStyle w:val="Listenabsatz"/>
        <w:numPr>
          <w:ilvl w:val="0"/>
          <w:numId w:val="6"/>
        </w:numPr>
        <w:rPr>
          <w:rFonts w:ascii="Arial" w:hAnsi="Arial" w:cs="Arial"/>
        </w:rPr>
      </w:pPr>
      <w:r w:rsidRPr="006458AC">
        <w:rPr>
          <w:rFonts w:ascii="Arial" w:hAnsi="Arial" w:cs="Arial"/>
          <w:u w:val="single"/>
        </w:rPr>
        <w:t>Kommunikation</w:t>
      </w:r>
      <w:r>
        <w:rPr>
          <w:rFonts w:ascii="Arial" w:hAnsi="Arial" w:cs="Arial"/>
        </w:rPr>
        <w:t>: mit dem Patienten an der Anmeldung, am Telefon, mit Kolleginnen: schauen Sie sich die Grundlagen der Kommunikation (Deutsch, LF 2 an), Strategien zur Konfliktlösung, verbale und nonverbale Kommunikation</w:t>
      </w:r>
      <w:r w:rsidR="0082699D">
        <w:rPr>
          <w:rFonts w:ascii="Arial" w:hAnsi="Arial" w:cs="Arial"/>
        </w:rPr>
        <w:t xml:space="preserve">, Umgang mit Patientenbeschwerden, Fehler am Telefon, Telefonnotiz, aktives Zuhören, </w:t>
      </w:r>
      <w:r w:rsidR="00D007F8">
        <w:rPr>
          <w:rFonts w:ascii="Arial" w:hAnsi="Arial" w:cs="Arial"/>
        </w:rPr>
        <w:t>betriebsinterne Konflikte lösen, mit Kritik umgehen</w:t>
      </w:r>
      <w:r w:rsidR="00C01E56">
        <w:rPr>
          <w:rFonts w:ascii="Arial" w:hAnsi="Arial" w:cs="Arial"/>
        </w:rPr>
        <w:t>, Rollenkonflikte</w:t>
      </w:r>
    </w:p>
    <w:p w:rsidR="00BD08AF" w:rsidRDefault="006F35EE" w:rsidP="00BD08AF">
      <w:pPr>
        <w:pStyle w:val="Listenabsatz"/>
        <w:numPr>
          <w:ilvl w:val="0"/>
          <w:numId w:val="6"/>
        </w:numPr>
        <w:rPr>
          <w:rFonts w:ascii="Arial" w:hAnsi="Arial" w:cs="Arial"/>
        </w:rPr>
      </w:pPr>
      <w:r w:rsidRPr="006458AC">
        <w:rPr>
          <w:rFonts w:ascii="Arial" w:hAnsi="Arial" w:cs="Arial"/>
        </w:rPr>
        <w:t>Formen ärztlicher Zusammenarbeit</w:t>
      </w:r>
      <w:r>
        <w:rPr>
          <w:rFonts w:ascii="Arial" w:hAnsi="Arial" w:cs="Arial"/>
        </w:rPr>
        <w:t xml:space="preserve"> - </w:t>
      </w:r>
      <w:r w:rsidR="00BD08AF">
        <w:rPr>
          <w:rFonts w:ascii="Arial" w:hAnsi="Arial" w:cs="Arial"/>
        </w:rPr>
        <w:t>Praxisformen</w:t>
      </w:r>
    </w:p>
    <w:p w:rsidR="00BD08AF" w:rsidRPr="00C01E56" w:rsidRDefault="00BD08AF" w:rsidP="00BD08AF">
      <w:pPr>
        <w:pStyle w:val="Listenabsatz"/>
        <w:numPr>
          <w:ilvl w:val="0"/>
          <w:numId w:val="6"/>
        </w:numPr>
        <w:rPr>
          <w:rFonts w:ascii="Arial" w:hAnsi="Arial" w:cs="Arial"/>
        </w:rPr>
      </w:pPr>
      <w:r w:rsidRPr="006458AC">
        <w:rPr>
          <w:rFonts w:ascii="Arial" w:hAnsi="Arial" w:cs="Arial"/>
          <w:u w:val="single"/>
        </w:rPr>
        <w:t>Behandlungsvertrag</w:t>
      </w:r>
      <w:r w:rsidRPr="00C01E56">
        <w:rPr>
          <w:rFonts w:ascii="Arial" w:hAnsi="Arial" w:cs="Arial"/>
        </w:rPr>
        <w:t xml:space="preserve"> mit allen Pflichten</w:t>
      </w:r>
      <w:r w:rsidR="00C01E56" w:rsidRPr="00C01E56">
        <w:rPr>
          <w:rFonts w:ascii="Arial" w:hAnsi="Arial" w:cs="Arial"/>
        </w:rPr>
        <w:t>: z. B. Sinn der Dokumentationspflicht, Aufbewahrungsfristen, wann Entbindung von Schweigepflicht, Verstöße gegen Schweigepflicht erkennen, Meldepflicht von Infektionskrankheiten,</w:t>
      </w:r>
    </w:p>
    <w:p w:rsidR="000566D9" w:rsidRDefault="000566D9" w:rsidP="00BD08AF">
      <w:pPr>
        <w:pStyle w:val="Listenabsatz"/>
        <w:numPr>
          <w:ilvl w:val="0"/>
          <w:numId w:val="6"/>
        </w:numPr>
        <w:rPr>
          <w:rFonts w:ascii="Arial" w:hAnsi="Arial" w:cs="Arial"/>
        </w:rPr>
      </w:pPr>
      <w:r w:rsidRPr="006458AC">
        <w:rPr>
          <w:rFonts w:ascii="Arial" w:hAnsi="Arial" w:cs="Arial"/>
        </w:rPr>
        <w:t>Terminplanung</w:t>
      </w:r>
      <w:r w:rsidR="00E60B59" w:rsidRPr="006458AC">
        <w:rPr>
          <w:rFonts w:ascii="Arial" w:hAnsi="Arial" w:cs="Arial"/>
        </w:rPr>
        <w:t>:</w:t>
      </w:r>
      <w:r w:rsidR="00E60B59">
        <w:rPr>
          <w:rFonts w:ascii="Arial" w:hAnsi="Arial" w:cs="Arial"/>
        </w:rPr>
        <w:t xml:space="preserve"> </w:t>
      </w:r>
      <w:proofErr w:type="spellStart"/>
      <w:r w:rsidR="00E60B59">
        <w:rPr>
          <w:rFonts w:ascii="Arial" w:hAnsi="Arial" w:cs="Arial"/>
        </w:rPr>
        <w:t>Recallsystem</w:t>
      </w:r>
      <w:proofErr w:type="spellEnd"/>
      <w:r w:rsidR="00E60B59">
        <w:rPr>
          <w:rFonts w:ascii="Arial" w:hAnsi="Arial" w:cs="Arial"/>
        </w:rPr>
        <w:t xml:space="preserve">, Vor- und Nachteile der Terminplansysteme, </w:t>
      </w:r>
    </w:p>
    <w:p w:rsidR="00E60B59" w:rsidRDefault="00E60B59" w:rsidP="00BD08AF">
      <w:pPr>
        <w:pStyle w:val="Listenabsatz"/>
        <w:numPr>
          <w:ilvl w:val="0"/>
          <w:numId w:val="6"/>
        </w:numPr>
        <w:rPr>
          <w:rFonts w:ascii="Arial" w:hAnsi="Arial" w:cs="Arial"/>
        </w:rPr>
      </w:pPr>
      <w:r>
        <w:rPr>
          <w:rFonts w:ascii="Arial" w:hAnsi="Arial" w:cs="Arial"/>
        </w:rPr>
        <w:t>Personaleinsatzplanung</w:t>
      </w:r>
      <w:r w:rsidR="005C689E">
        <w:rPr>
          <w:rFonts w:ascii="Arial" w:hAnsi="Arial" w:cs="Arial"/>
        </w:rPr>
        <w:t xml:space="preserve">, Stellenbeschreibungen, </w:t>
      </w:r>
      <w:r w:rsidR="00C01E56">
        <w:rPr>
          <w:rFonts w:ascii="Arial" w:hAnsi="Arial" w:cs="Arial"/>
        </w:rPr>
        <w:t>welche Tätigkeiten sind delegierbar?</w:t>
      </w:r>
    </w:p>
    <w:p w:rsidR="000566D9" w:rsidRDefault="000566D9" w:rsidP="00BD08AF">
      <w:pPr>
        <w:pStyle w:val="Listenabsatz"/>
        <w:numPr>
          <w:ilvl w:val="0"/>
          <w:numId w:val="6"/>
        </w:numPr>
        <w:rPr>
          <w:rFonts w:ascii="Arial" w:hAnsi="Arial" w:cs="Arial"/>
        </w:rPr>
      </w:pPr>
      <w:r>
        <w:rPr>
          <w:rFonts w:ascii="Arial" w:hAnsi="Arial" w:cs="Arial"/>
        </w:rPr>
        <w:t>Teamsitzungen</w:t>
      </w:r>
    </w:p>
    <w:p w:rsidR="000566D9" w:rsidRDefault="000566D9" w:rsidP="00BD08AF">
      <w:pPr>
        <w:pStyle w:val="Listenabsatz"/>
        <w:numPr>
          <w:ilvl w:val="0"/>
          <w:numId w:val="6"/>
        </w:numPr>
        <w:rPr>
          <w:rFonts w:ascii="Arial" w:hAnsi="Arial" w:cs="Arial"/>
        </w:rPr>
      </w:pPr>
      <w:r>
        <w:rPr>
          <w:rFonts w:ascii="Arial" w:hAnsi="Arial" w:cs="Arial"/>
        </w:rPr>
        <w:t>Führungsstile</w:t>
      </w:r>
    </w:p>
    <w:p w:rsidR="00BD08AF" w:rsidRDefault="00BD08AF" w:rsidP="00BD08AF">
      <w:pPr>
        <w:pStyle w:val="Listenabsatz"/>
        <w:numPr>
          <w:ilvl w:val="0"/>
          <w:numId w:val="6"/>
        </w:numPr>
        <w:rPr>
          <w:rFonts w:ascii="Arial" w:hAnsi="Arial" w:cs="Arial"/>
        </w:rPr>
      </w:pPr>
      <w:r w:rsidRPr="006458AC">
        <w:rPr>
          <w:rFonts w:ascii="Arial" w:hAnsi="Arial" w:cs="Arial"/>
          <w:u w:val="single"/>
        </w:rPr>
        <w:t>Weitere Vertragsarten</w:t>
      </w:r>
      <w:r>
        <w:rPr>
          <w:rFonts w:ascii="Arial" w:hAnsi="Arial" w:cs="Arial"/>
        </w:rPr>
        <w:t>: Werkvertrag, Werklieferungsvertrag, Dienstvertrag, Arbeitsvertrag</w:t>
      </w:r>
    </w:p>
    <w:p w:rsidR="00BD08AF" w:rsidRDefault="00BD08AF" w:rsidP="00BD08AF">
      <w:pPr>
        <w:pStyle w:val="Listenabsatz"/>
        <w:numPr>
          <w:ilvl w:val="0"/>
          <w:numId w:val="6"/>
        </w:numPr>
        <w:rPr>
          <w:rFonts w:ascii="Arial" w:hAnsi="Arial" w:cs="Arial"/>
        </w:rPr>
      </w:pPr>
      <w:r>
        <w:rPr>
          <w:rFonts w:ascii="Arial" w:hAnsi="Arial" w:cs="Arial"/>
        </w:rPr>
        <w:t>Elektronische Gesundheitskarte, e-</w:t>
      </w:r>
      <w:proofErr w:type="spellStart"/>
      <w:r>
        <w:rPr>
          <w:rFonts w:ascii="Arial" w:hAnsi="Arial" w:cs="Arial"/>
        </w:rPr>
        <w:t>Health</w:t>
      </w:r>
      <w:proofErr w:type="spellEnd"/>
      <w:r>
        <w:rPr>
          <w:rFonts w:ascii="Arial" w:hAnsi="Arial" w:cs="Arial"/>
        </w:rPr>
        <w:t xml:space="preserve"> Gesetz</w:t>
      </w:r>
    </w:p>
    <w:p w:rsidR="00CF6E64" w:rsidRDefault="00CF6E64" w:rsidP="00BD08AF">
      <w:pPr>
        <w:pStyle w:val="Listenabsatz"/>
        <w:numPr>
          <w:ilvl w:val="0"/>
          <w:numId w:val="6"/>
        </w:numPr>
        <w:rPr>
          <w:rFonts w:ascii="Arial" w:hAnsi="Arial" w:cs="Arial"/>
        </w:rPr>
      </w:pPr>
      <w:r>
        <w:rPr>
          <w:rFonts w:ascii="Arial" w:hAnsi="Arial" w:cs="Arial"/>
        </w:rPr>
        <w:t>Datenschutz und Datensicherheit (wie für die ZP gelernt)</w:t>
      </w:r>
    </w:p>
    <w:p w:rsidR="00CF6E64" w:rsidRDefault="00CF6E64" w:rsidP="00BD08AF">
      <w:pPr>
        <w:pStyle w:val="Listenabsatz"/>
        <w:numPr>
          <w:ilvl w:val="0"/>
          <w:numId w:val="6"/>
        </w:numPr>
        <w:rPr>
          <w:rFonts w:ascii="Arial" w:hAnsi="Arial" w:cs="Arial"/>
        </w:rPr>
      </w:pPr>
      <w:r w:rsidRPr="006458AC">
        <w:rPr>
          <w:rFonts w:ascii="Arial" w:hAnsi="Arial" w:cs="Arial"/>
          <w:u w:val="single"/>
        </w:rPr>
        <w:lastRenderedPageBreak/>
        <w:t>Kaufvertrag</w:t>
      </w:r>
      <w:r>
        <w:rPr>
          <w:rFonts w:ascii="Arial" w:hAnsi="Arial" w:cs="Arial"/>
        </w:rPr>
        <w:t xml:space="preserve"> (u. a. Zustandekommen, Störungen, Rechnungsprüfung, Skontoberechnung</w:t>
      </w:r>
      <w:r w:rsidR="00B113AC">
        <w:rPr>
          <w:rFonts w:ascii="Arial" w:hAnsi="Arial" w:cs="Arial"/>
        </w:rPr>
        <w:t>, Widerruf, Rabatte, Bonus, Freizeichnungsklauseln, Endpreise berechnen, Gewährleistungsdauer, mangelhafte Lieferung (Art und Rechte)</w:t>
      </w:r>
      <w:r>
        <w:rPr>
          <w:rFonts w:ascii="Arial" w:hAnsi="Arial" w:cs="Arial"/>
        </w:rPr>
        <w:t>)</w:t>
      </w:r>
    </w:p>
    <w:p w:rsidR="00CF6E64" w:rsidRPr="00C01E56" w:rsidRDefault="00CF6E64" w:rsidP="00C01E56">
      <w:pPr>
        <w:pStyle w:val="Listenabsatz"/>
        <w:numPr>
          <w:ilvl w:val="0"/>
          <w:numId w:val="6"/>
        </w:numPr>
        <w:rPr>
          <w:rFonts w:ascii="Arial" w:hAnsi="Arial" w:cs="Arial"/>
        </w:rPr>
      </w:pPr>
      <w:r w:rsidRPr="006458AC">
        <w:rPr>
          <w:rFonts w:ascii="Arial" w:hAnsi="Arial" w:cs="Arial"/>
          <w:u w:val="single"/>
        </w:rPr>
        <w:t>Zahlungsverkehr</w:t>
      </w:r>
      <w:r w:rsidR="00C01E56">
        <w:rPr>
          <w:rFonts w:ascii="Arial" w:hAnsi="Arial" w:cs="Arial"/>
        </w:rPr>
        <w:t xml:space="preserve">: </w:t>
      </w:r>
      <w:r w:rsidR="00B113AC" w:rsidRPr="00C01E56">
        <w:rPr>
          <w:rFonts w:ascii="Arial" w:hAnsi="Arial" w:cs="Arial"/>
        </w:rPr>
        <w:t>An</w:t>
      </w:r>
      <w:r w:rsidR="00C01E56">
        <w:rPr>
          <w:rFonts w:ascii="Arial" w:hAnsi="Arial" w:cs="Arial"/>
        </w:rPr>
        <w:t>tragstelle für Mahnbescheide, Umgang mit dem Kassenbuch, wann Lastschrift?</w:t>
      </w:r>
    </w:p>
    <w:p w:rsidR="00CF6E64" w:rsidRDefault="00CF6E64" w:rsidP="00BD08AF">
      <w:pPr>
        <w:pStyle w:val="Listenabsatz"/>
        <w:numPr>
          <w:ilvl w:val="0"/>
          <w:numId w:val="6"/>
        </w:numPr>
        <w:rPr>
          <w:rFonts w:ascii="Arial" w:hAnsi="Arial" w:cs="Arial"/>
        </w:rPr>
      </w:pPr>
      <w:r>
        <w:rPr>
          <w:rFonts w:ascii="Arial" w:hAnsi="Arial" w:cs="Arial"/>
        </w:rPr>
        <w:t>Gewährleistung, Verjährung</w:t>
      </w:r>
      <w:r w:rsidR="007D6AFC">
        <w:rPr>
          <w:rFonts w:ascii="Arial" w:hAnsi="Arial" w:cs="Arial"/>
        </w:rPr>
        <w:t xml:space="preserve"> von Forderungen</w:t>
      </w:r>
    </w:p>
    <w:p w:rsidR="00CF6E64" w:rsidRDefault="00CF6E64" w:rsidP="00BD08AF">
      <w:pPr>
        <w:pStyle w:val="Listenabsatz"/>
        <w:numPr>
          <w:ilvl w:val="0"/>
          <w:numId w:val="6"/>
        </w:numPr>
        <w:rPr>
          <w:rFonts w:ascii="Arial" w:hAnsi="Arial" w:cs="Arial"/>
        </w:rPr>
      </w:pPr>
      <w:r>
        <w:rPr>
          <w:rFonts w:ascii="Arial" w:hAnsi="Arial" w:cs="Arial"/>
        </w:rPr>
        <w:t>Lagerhaltung</w:t>
      </w:r>
    </w:p>
    <w:p w:rsidR="00CF6E64" w:rsidRDefault="00B113AC" w:rsidP="00BD08AF">
      <w:pPr>
        <w:pStyle w:val="Listenabsatz"/>
        <w:numPr>
          <w:ilvl w:val="0"/>
          <w:numId w:val="6"/>
        </w:numPr>
        <w:rPr>
          <w:rFonts w:ascii="Arial" w:hAnsi="Arial" w:cs="Arial"/>
        </w:rPr>
      </w:pPr>
      <w:r w:rsidRPr="006458AC">
        <w:rPr>
          <w:rFonts w:ascii="Arial" w:hAnsi="Arial" w:cs="Arial"/>
          <w:u w:val="single"/>
        </w:rPr>
        <w:t>Abrechnungsgrundlagen</w:t>
      </w:r>
      <w:r>
        <w:rPr>
          <w:rFonts w:ascii="Arial" w:hAnsi="Arial" w:cs="Arial"/>
        </w:rPr>
        <w:t xml:space="preserve"> (Aufbau der Formular</w:t>
      </w:r>
      <w:r w:rsidR="00D709BF">
        <w:rPr>
          <w:rFonts w:ascii="Arial" w:hAnsi="Arial" w:cs="Arial"/>
        </w:rPr>
        <w:t>e</w:t>
      </w:r>
      <w:r>
        <w:rPr>
          <w:rFonts w:ascii="Arial" w:hAnsi="Arial" w:cs="Arial"/>
        </w:rPr>
        <w:t>, fehlerhaftes Ausfüllen erkennen, Patientenstammdaten, wann Ersatzverfahren?</w:t>
      </w:r>
      <w:r w:rsidR="009405D2">
        <w:rPr>
          <w:rFonts w:ascii="Arial" w:hAnsi="Arial" w:cs="Arial"/>
        </w:rPr>
        <w:t xml:space="preserve">, Arbeitsunfälle bearbeiten, BG kennen, auch Kostenträger bei Schulunfällen, </w:t>
      </w:r>
      <w:r w:rsidR="00C01E56">
        <w:rPr>
          <w:rFonts w:ascii="Arial" w:hAnsi="Arial" w:cs="Arial"/>
        </w:rPr>
        <w:t>Wo werden Formulare bestellt?</w:t>
      </w:r>
      <w:r w:rsidR="00B91B7A">
        <w:rPr>
          <w:rFonts w:ascii="Arial" w:hAnsi="Arial" w:cs="Arial"/>
        </w:rPr>
        <w:t xml:space="preserve">, Aufgaben der KV, </w:t>
      </w:r>
    </w:p>
    <w:p w:rsidR="00B113AC" w:rsidRDefault="00B113AC" w:rsidP="00BD08AF">
      <w:pPr>
        <w:pStyle w:val="Listenabsatz"/>
        <w:numPr>
          <w:ilvl w:val="0"/>
          <w:numId w:val="6"/>
        </w:numPr>
        <w:rPr>
          <w:rFonts w:ascii="Arial" w:hAnsi="Arial" w:cs="Arial"/>
        </w:rPr>
      </w:pPr>
      <w:r>
        <w:rPr>
          <w:rFonts w:ascii="Arial" w:hAnsi="Arial" w:cs="Arial"/>
        </w:rPr>
        <w:t>Sprechstundenbedarf (Verordnung, hier Arbeit mit den § aus dem EBM</w:t>
      </w:r>
    </w:p>
    <w:p w:rsidR="00CF6E64" w:rsidRDefault="00CF6E64" w:rsidP="00BD08AF">
      <w:pPr>
        <w:pStyle w:val="Listenabsatz"/>
        <w:numPr>
          <w:ilvl w:val="0"/>
          <w:numId w:val="6"/>
        </w:numPr>
        <w:rPr>
          <w:rFonts w:ascii="Arial" w:hAnsi="Arial" w:cs="Arial"/>
        </w:rPr>
      </w:pPr>
      <w:r w:rsidRPr="006458AC">
        <w:rPr>
          <w:rFonts w:ascii="Arial" w:hAnsi="Arial" w:cs="Arial"/>
          <w:u w:val="single"/>
        </w:rPr>
        <w:t>Qualitätsmanagement</w:t>
      </w:r>
      <w:r>
        <w:rPr>
          <w:rFonts w:ascii="Arial" w:hAnsi="Arial" w:cs="Arial"/>
        </w:rPr>
        <w:t xml:space="preserve"> (wie für die ZP gelernt), u. a. PDCA, SMART, QM Instrumente wie Flussdiagramm, Organigramm, Checklisten, r</w:t>
      </w:r>
      <w:r w:rsidR="00C079D5">
        <w:rPr>
          <w:rFonts w:ascii="Arial" w:hAnsi="Arial" w:cs="Arial"/>
        </w:rPr>
        <w:t xml:space="preserve">echtliche Grundlagen und QM Richtlinien, Corporate </w:t>
      </w:r>
      <w:proofErr w:type="spellStart"/>
      <w:r w:rsidR="00C079D5">
        <w:rPr>
          <w:rFonts w:ascii="Arial" w:hAnsi="Arial" w:cs="Arial"/>
        </w:rPr>
        <w:t>identity</w:t>
      </w:r>
      <w:proofErr w:type="spellEnd"/>
      <w:r w:rsidR="00C079D5">
        <w:rPr>
          <w:rFonts w:ascii="Arial" w:hAnsi="Arial" w:cs="Arial"/>
        </w:rPr>
        <w:t>,</w:t>
      </w:r>
      <w:r w:rsidR="0082699D">
        <w:rPr>
          <w:rFonts w:ascii="Arial" w:hAnsi="Arial" w:cs="Arial"/>
        </w:rPr>
        <w:t xml:space="preserve"> Definition von Fachbegriffen (z B. Ergebnisqualität)</w:t>
      </w:r>
      <w:r w:rsidR="00C01E56">
        <w:rPr>
          <w:rFonts w:ascii="Arial" w:hAnsi="Arial" w:cs="Arial"/>
        </w:rPr>
        <w:t>, Zertifikate kennen, Praxishandbuch,</w:t>
      </w:r>
    </w:p>
    <w:p w:rsidR="00F5434F" w:rsidRDefault="00C079D5" w:rsidP="00F5434F">
      <w:pPr>
        <w:pStyle w:val="Listenabsatz"/>
        <w:numPr>
          <w:ilvl w:val="0"/>
          <w:numId w:val="6"/>
        </w:numPr>
        <w:rPr>
          <w:rFonts w:ascii="Arial" w:hAnsi="Arial" w:cs="Arial"/>
        </w:rPr>
      </w:pPr>
      <w:r w:rsidRPr="006458AC">
        <w:rPr>
          <w:rFonts w:ascii="Arial" w:hAnsi="Arial" w:cs="Arial"/>
          <w:u w:val="single"/>
        </w:rPr>
        <w:t>Postversand</w:t>
      </w:r>
      <w:r w:rsidRPr="00F5434F">
        <w:rPr>
          <w:rFonts w:ascii="Arial" w:hAnsi="Arial" w:cs="Arial"/>
        </w:rPr>
        <w:t xml:space="preserve"> (Versendungsformen, DIN Normen</w:t>
      </w:r>
      <w:r w:rsidR="00F5434F" w:rsidRPr="00F5434F">
        <w:rPr>
          <w:rFonts w:ascii="Arial" w:hAnsi="Arial" w:cs="Arial"/>
        </w:rPr>
        <w:t>, Postvollmacht, Öffnungsregeln, Arbeiten beim Posteingang und Versand</w:t>
      </w:r>
      <w:r w:rsidR="00C01E56">
        <w:rPr>
          <w:rFonts w:ascii="Arial" w:hAnsi="Arial" w:cs="Arial"/>
        </w:rPr>
        <w:t>, Vorteile eines Faxgerätes</w:t>
      </w:r>
      <w:r w:rsidRPr="00F5434F">
        <w:rPr>
          <w:rFonts w:ascii="Arial" w:hAnsi="Arial" w:cs="Arial"/>
        </w:rPr>
        <w:t xml:space="preserve">), </w:t>
      </w:r>
    </w:p>
    <w:p w:rsidR="00C079D5" w:rsidRDefault="00C079D5" w:rsidP="00F5434F">
      <w:pPr>
        <w:pStyle w:val="Listenabsatz"/>
        <w:numPr>
          <w:ilvl w:val="0"/>
          <w:numId w:val="6"/>
        </w:numPr>
        <w:rPr>
          <w:rFonts w:ascii="Arial" w:hAnsi="Arial" w:cs="Arial"/>
        </w:rPr>
      </w:pPr>
      <w:r w:rsidRPr="00F5434F">
        <w:rPr>
          <w:rFonts w:ascii="Arial" w:hAnsi="Arial" w:cs="Arial"/>
        </w:rPr>
        <w:t>Ordnungs- und Abl</w:t>
      </w:r>
      <w:r w:rsidR="00BB07FC">
        <w:rPr>
          <w:rFonts w:ascii="Arial" w:hAnsi="Arial" w:cs="Arial"/>
        </w:rPr>
        <w:t>agesysteme,</w:t>
      </w:r>
    </w:p>
    <w:p w:rsidR="00B113AC" w:rsidRDefault="00BB07FC" w:rsidP="00F5434F">
      <w:pPr>
        <w:pStyle w:val="Listenabsatz"/>
        <w:numPr>
          <w:ilvl w:val="0"/>
          <w:numId w:val="6"/>
        </w:numPr>
        <w:rPr>
          <w:rFonts w:ascii="Arial" w:hAnsi="Arial" w:cs="Arial"/>
        </w:rPr>
      </w:pPr>
      <w:r w:rsidRPr="006458AC">
        <w:rPr>
          <w:rFonts w:ascii="Arial" w:hAnsi="Arial" w:cs="Arial"/>
          <w:u w:val="single"/>
        </w:rPr>
        <w:t>EDV Grundbegriffe</w:t>
      </w:r>
      <w:r>
        <w:rPr>
          <w:rFonts w:ascii="Arial" w:hAnsi="Arial" w:cs="Arial"/>
        </w:rPr>
        <w:t>: z. B. Konf</w:t>
      </w:r>
      <w:r w:rsidR="00D007F8">
        <w:rPr>
          <w:rFonts w:ascii="Arial" w:hAnsi="Arial" w:cs="Arial"/>
        </w:rPr>
        <w:t>iguration, Vernetzung, Server, Maßnahmen zur Datensicherung und zum Datenschutz</w:t>
      </w:r>
    </w:p>
    <w:p w:rsidR="006F35EE" w:rsidRDefault="006F35EE" w:rsidP="00883236">
      <w:pPr>
        <w:rPr>
          <w:rFonts w:ascii="Arial" w:hAnsi="Arial" w:cs="Arial"/>
          <w:b/>
        </w:rPr>
      </w:pPr>
    </w:p>
    <w:p w:rsidR="00883236" w:rsidRDefault="006F35EE" w:rsidP="00883236">
      <w:pPr>
        <w:rPr>
          <w:rFonts w:ascii="Arial" w:hAnsi="Arial" w:cs="Arial"/>
          <w:b/>
        </w:rPr>
      </w:pPr>
      <w:r>
        <w:rPr>
          <w:rFonts w:ascii="Arial" w:hAnsi="Arial" w:cs="Arial"/>
          <w:b/>
        </w:rPr>
        <w:t>Wirtschaft und Sozialkunde</w:t>
      </w:r>
    </w:p>
    <w:p w:rsidR="006F35EE" w:rsidRDefault="006F35EE" w:rsidP="00883236">
      <w:pPr>
        <w:rPr>
          <w:rFonts w:ascii="Arial" w:hAnsi="Arial" w:cs="Arial"/>
        </w:rPr>
      </w:pPr>
      <w:r>
        <w:rPr>
          <w:rFonts w:ascii="Arial" w:hAnsi="Arial" w:cs="Arial"/>
        </w:rPr>
        <w:t>Ca. 35 Fragen, LF 1, 12 und Politik sowie die Inhalte gemäß Ausbildungsrahmenplan</w:t>
      </w:r>
    </w:p>
    <w:p w:rsidR="006F35EE" w:rsidRDefault="006F35EE" w:rsidP="00883236">
      <w:pPr>
        <w:rPr>
          <w:rFonts w:ascii="Arial" w:hAnsi="Arial" w:cs="Arial"/>
        </w:rPr>
      </w:pPr>
      <w:r>
        <w:rPr>
          <w:rFonts w:ascii="Arial" w:hAnsi="Arial" w:cs="Arial"/>
        </w:rPr>
        <w:t>Mögliche Schwerpunkte:</w:t>
      </w:r>
    </w:p>
    <w:p w:rsidR="006F35EE" w:rsidRDefault="006F35EE" w:rsidP="006F35EE">
      <w:pPr>
        <w:pStyle w:val="Listenabsatz"/>
        <w:numPr>
          <w:ilvl w:val="0"/>
          <w:numId w:val="7"/>
        </w:numPr>
        <w:rPr>
          <w:rFonts w:ascii="Arial" w:hAnsi="Arial" w:cs="Arial"/>
        </w:rPr>
      </w:pPr>
      <w:r>
        <w:rPr>
          <w:rFonts w:ascii="Arial" w:hAnsi="Arial" w:cs="Arial"/>
        </w:rPr>
        <w:t>Ausbildungsvertrag</w:t>
      </w:r>
      <w:r w:rsidR="00745CD1">
        <w:rPr>
          <w:rFonts w:ascii="Arial" w:hAnsi="Arial" w:cs="Arial"/>
        </w:rPr>
        <w:t xml:space="preserve"> (Bestandteile, Probezeit, nichtige Bestandteile, Minderjährige, Kündigung)</w:t>
      </w:r>
      <w:r>
        <w:rPr>
          <w:rFonts w:ascii="Arial" w:hAnsi="Arial" w:cs="Arial"/>
        </w:rPr>
        <w:t>, Arbeitsvertrag, Arbeitszeugnis</w:t>
      </w:r>
    </w:p>
    <w:p w:rsidR="006F35EE" w:rsidRDefault="006F35EE" w:rsidP="006F35EE">
      <w:pPr>
        <w:pStyle w:val="Listenabsatz"/>
        <w:numPr>
          <w:ilvl w:val="0"/>
          <w:numId w:val="7"/>
        </w:numPr>
        <w:rPr>
          <w:rFonts w:ascii="Arial" w:hAnsi="Arial" w:cs="Arial"/>
        </w:rPr>
      </w:pPr>
      <w:r>
        <w:rPr>
          <w:rFonts w:ascii="Arial" w:hAnsi="Arial" w:cs="Arial"/>
        </w:rPr>
        <w:t>Ausbildungsordnung und Ausbildungsrahmenplan</w:t>
      </w:r>
    </w:p>
    <w:p w:rsidR="007A57CE" w:rsidRDefault="007A57CE" w:rsidP="006F35EE">
      <w:pPr>
        <w:pStyle w:val="Listenabsatz"/>
        <w:numPr>
          <w:ilvl w:val="0"/>
          <w:numId w:val="7"/>
        </w:numPr>
        <w:rPr>
          <w:rFonts w:ascii="Arial" w:hAnsi="Arial" w:cs="Arial"/>
        </w:rPr>
      </w:pPr>
      <w:proofErr w:type="spellStart"/>
      <w:r>
        <w:rPr>
          <w:rFonts w:ascii="Arial" w:hAnsi="Arial" w:cs="Arial"/>
        </w:rPr>
        <w:t>JArbSchG</w:t>
      </w:r>
      <w:proofErr w:type="spellEnd"/>
      <w:r>
        <w:rPr>
          <w:rFonts w:ascii="Arial" w:hAnsi="Arial" w:cs="Arial"/>
        </w:rPr>
        <w:t>, Geltungsbereich, Ruhezeiten, tägliche Arbeitszeit</w:t>
      </w:r>
    </w:p>
    <w:p w:rsidR="006F35EE" w:rsidRDefault="006F35EE" w:rsidP="006F35EE">
      <w:pPr>
        <w:pStyle w:val="Listenabsatz"/>
        <w:numPr>
          <w:ilvl w:val="0"/>
          <w:numId w:val="7"/>
        </w:numPr>
        <w:rPr>
          <w:rFonts w:ascii="Arial" w:hAnsi="Arial" w:cs="Arial"/>
        </w:rPr>
      </w:pPr>
      <w:r>
        <w:rPr>
          <w:rFonts w:ascii="Arial" w:hAnsi="Arial" w:cs="Arial"/>
        </w:rPr>
        <w:t>Aufbau und Aufgaben des Gesundheitswesens</w:t>
      </w:r>
      <w:r w:rsidR="007A57CE">
        <w:rPr>
          <w:rFonts w:ascii="Arial" w:hAnsi="Arial" w:cs="Arial"/>
        </w:rPr>
        <w:t xml:space="preserve"> (Institutionen, Aufgaben der Ärztekammer, Interessensvertretungen der Ärzte, Berufsorganisationen der MFA, </w:t>
      </w:r>
    </w:p>
    <w:p w:rsidR="007A57CE" w:rsidRDefault="007A57CE" w:rsidP="006F35EE">
      <w:pPr>
        <w:pStyle w:val="Listenabsatz"/>
        <w:numPr>
          <w:ilvl w:val="0"/>
          <w:numId w:val="7"/>
        </w:numPr>
        <w:rPr>
          <w:rFonts w:ascii="Arial" w:hAnsi="Arial" w:cs="Arial"/>
        </w:rPr>
      </w:pPr>
      <w:r>
        <w:rPr>
          <w:rFonts w:ascii="Arial" w:hAnsi="Arial" w:cs="Arial"/>
        </w:rPr>
        <w:t xml:space="preserve">Rechtsformen der Arztpraxen, </w:t>
      </w:r>
    </w:p>
    <w:p w:rsidR="006F35EE" w:rsidRDefault="006F35EE" w:rsidP="006F35EE">
      <w:pPr>
        <w:pStyle w:val="Listenabsatz"/>
        <w:numPr>
          <w:ilvl w:val="0"/>
          <w:numId w:val="7"/>
        </w:numPr>
        <w:rPr>
          <w:rFonts w:ascii="Arial" w:hAnsi="Arial" w:cs="Arial"/>
        </w:rPr>
      </w:pPr>
      <w:r>
        <w:rPr>
          <w:rFonts w:ascii="Arial" w:hAnsi="Arial" w:cs="Arial"/>
        </w:rPr>
        <w:t>Gesundheitspolitik</w:t>
      </w:r>
    </w:p>
    <w:p w:rsidR="006F35EE" w:rsidRDefault="006F35EE" w:rsidP="006F35EE">
      <w:pPr>
        <w:pStyle w:val="Listenabsatz"/>
        <w:numPr>
          <w:ilvl w:val="0"/>
          <w:numId w:val="7"/>
        </w:numPr>
        <w:rPr>
          <w:rFonts w:ascii="Arial" w:hAnsi="Arial" w:cs="Arial"/>
        </w:rPr>
      </w:pPr>
      <w:r>
        <w:rPr>
          <w:rFonts w:ascii="Arial" w:hAnsi="Arial" w:cs="Arial"/>
        </w:rPr>
        <w:t>Formen ärztlicher Zusammenarbeit</w:t>
      </w:r>
    </w:p>
    <w:p w:rsidR="000566D9" w:rsidRDefault="000566D9" w:rsidP="006F35EE">
      <w:pPr>
        <w:pStyle w:val="Listenabsatz"/>
        <w:numPr>
          <w:ilvl w:val="0"/>
          <w:numId w:val="7"/>
        </w:numPr>
        <w:rPr>
          <w:rFonts w:ascii="Arial" w:hAnsi="Arial" w:cs="Arial"/>
        </w:rPr>
      </w:pPr>
      <w:r>
        <w:rPr>
          <w:rFonts w:ascii="Arial" w:hAnsi="Arial" w:cs="Arial"/>
        </w:rPr>
        <w:t>Schutzgesetzte (</w:t>
      </w:r>
      <w:proofErr w:type="spellStart"/>
      <w:r>
        <w:rPr>
          <w:rFonts w:ascii="Arial" w:hAnsi="Arial" w:cs="Arial"/>
        </w:rPr>
        <w:t>JArbSchG</w:t>
      </w:r>
      <w:proofErr w:type="spellEnd"/>
      <w:r>
        <w:rPr>
          <w:rFonts w:ascii="Arial" w:hAnsi="Arial" w:cs="Arial"/>
        </w:rPr>
        <w:t>, MuSchG), Arbeitszeit, Kündigungsschutz, Bundesurlaubsgesetz (hier werden Gesetzesauszüge den Aufgaben beigelegt)</w:t>
      </w:r>
    </w:p>
    <w:p w:rsidR="000566D9" w:rsidRDefault="000566D9" w:rsidP="006F35EE">
      <w:pPr>
        <w:pStyle w:val="Listenabsatz"/>
        <w:numPr>
          <w:ilvl w:val="0"/>
          <w:numId w:val="7"/>
        </w:numPr>
        <w:rPr>
          <w:rFonts w:ascii="Arial" w:hAnsi="Arial" w:cs="Arial"/>
        </w:rPr>
      </w:pPr>
      <w:r>
        <w:rPr>
          <w:rFonts w:ascii="Arial" w:hAnsi="Arial" w:cs="Arial"/>
        </w:rPr>
        <w:t>Sozialversicherungen (Träger, Leistungen, Finanzierung) … insbesondere Berechnung der Beiträge gemäß aktueller Prozentwerte und Beitragsbemessungsgrenzen)</w:t>
      </w:r>
    </w:p>
    <w:p w:rsidR="000566D9" w:rsidRDefault="000566D9" w:rsidP="006F35EE">
      <w:pPr>
        <w:pStyle w:val="Listenabsatz"/>
        <w:numPr>
          <w:ilvl w:val="0"/>
          <w:numId w:val="7"/>
        </w:numPr>
        <w:rPr>
          <w:rFonts w:ascii="Arial" w:hAnsi="Arial" w:cs="Arial"/>
        </w:rPr>
      </w:pPr>
      <w:r>
        <w:rPr>
          <w:rFonts w:ascii="Arial" w:hAnsi="Arial" w:cs="Arial"/>
        </w:rPr>
        <w:t>Tarifverträge (Mantel- und Gehaltstarifvertrag), besonders Tätigkeitsgruppen und Urlaubsanteile</w:t>
      </w:r>
      <w:r w:rsidR="00745CD1">
        <w:rPr>
          <w:rFonts w:ascii="Arial" w:hAnsi="Arial" w:cs="Arial"/>
        </w:rPr>
        <w:t xml:space="preserve"> berechnen</w:t>
      </w:r>
    </w:p>
    <w:p w:rsidR="000566D9" w:rsidRDefault="000566D9" w:rsidP="006F35EE">
      <w:pPr>
        <w:pStyle w:val="Listenabsatz"/>
        <w:numPr>
          <w:ilvl w:val="0"/>
          <w:numId w:val="7"/>
        </w:numPr>
        <w:rPr>
          <w:rFonts w:ascii="Arial" w:hAnsi="Arial" w:cs="Arial"/>
        </w:rPr>
      </w:pPr>
      <w:r>
        <w:rPr>
          <w:rFonts w:ascii="Arial" w:hAnsi="Arial" w:cs="Arial"/>
        </w:rPr>
        <w:t>Rechts- und Geschäftsfähigkeit</w:t>
      </w:r>
      <w:r w:rsidR="007A57CE">
        <w:rPr>
          <w:rFonts w:ascii="Arial" w:hAnsi="Arial" w:cs="Arial"/>
        </w:rPr>
        <w:t xml:space="preserve">, Taschengeldparagraph, rechtliche Grundbegriffe wie: öffentliches und privates Recht, nichtige Rechtsgeschäfte, zweiseitige Rechtsgeschäfte, </w:t>
      </w:r>
    </w:p>
    <w:p w:rsidR="000566D9" w:rsidRDefault="000566D9" w:rsidP="006F35EE">
      <w:pPr>
        <w:pStyle w:val="Listenabsatz"/>
        <w:numPr>
          <w:ilvl w:val="0"/>
          <w:numId w:val="7"/>
        </w:numPr>
        <w:rPr>
          <w:rFonts w:ascii="Arial" w:hAnsi="Arial" w:cs="Arial"/>
        </w:rPr>
      </w:pPr>
      <w:r>
        <w:rPr>
          <w:rFonts w:ascii="Arial" w:hAnsi="Arial" w:cs="Arial"/>
        </w:rPr>
        <w:t>Gehaltsabrechnung, Lohnsteuerklassen</w:t>
      </w:r>
      <w:r w:rsidR="00745CD1">
        <w:rPr>
          <w:rFonts w:ascii="Arial" w:hAnsi="Arial" w:cs="Arial"/>
        </w:rPr>
        <w:t xml:space="preserve"> zuordnen</w:t>
      </w:r>
      <w:r>
        <w:rPr>
          <w:rFonts w:ascii="Arial" w:hAnsi="Arial" w:cs="Arial"/>
        </w:rPr>
        <w:t>, Lohnsteuerjahresausgleich</w:t>
      </w:r>
      <w:r w:rsidR="007A57CE">
        <w:rPr>
          <w:rFonts w:ascii="Arial" w:hAnsi="Arial" w:cs="Arial"/>
        </w:rPr>
        <w:t xml:space="preserve"> (z. B. Werbungskosten), Progressionszonen</w:t>
      </w:r>
    </w:p>
    <w:p w:rsidR="007A57CE" w:rsidRDefault="007D6AFC" w:rsidP="006F35EE">
      <w:pPr>
        <w:pStyle w:val="Listenabsatz"/>
        <w:numPr>
          <w:ilvl w:val="0"/>
          <w:numId w:val="7"/>
        </w:numPr>
        <w:rPr>
          <w:rFonts w:ascii="Arial" w:hAnsi="Arial" w:cs="Arial"/>
        </w:rPr>
      </w:pPr>
      <w:r>
        <w:rPr>
          <w:rFonts w:ascii="Arial" w:hAnsi="Arial" w:cs="Arial"/>
        </w:rPr>
        <w:t>Altersvorsorge (</w:t>
      </w:r>
      <w:r w:rsidR="007A57CE">
        <w:rPr>
          <w:rFonts w:ascii="Arial" w:hAnsi="Arial" w:cs="Arial"/>
        </w:rPr>
        <w:t>Rente</w:t>
      </w:r>
      <w:r>
        <w:rPr>
          <w:rFonts w:ascii="Arial" w:hAnsi="Arial" w:cs="Arial"/>
        </w:rPr>
        <w:t>, staatliche geförderte Anlageformen)</w:t>
      </w:r>
    </w:p>
    <w:p w:rsidR="002A41DC" w:rsidRDefault="002A41DC">
      <w:pPr>
        <w:rPr>
          <w:rFonts w:ascii="Arial" w:hAnsi="Arial" w:cs="Arial"/>
        </w:rPr>
      </w:pPr>
      <w:r>
        <w:rPr>
          <w:rFonts w:ascii="Arial" w:hAnsi="Arial" w:cs="Arial"/>
        </w:rPr>
        <w:br w:type="page"/>
      </w:r>
    </w:p>
    <w:p w:rsidR="002A41DC" w:rsidRPr="002A41DC" w:rsidRDefault="002A41DC" w:rsidP="002A41DC">
      <w:pPr>
        <w:pStyle w:val="Listenabsatz"/>
        <w:rPr>
          <w:rFonts w:ascii="Arial" w:hAnsi="Arial" w:cs="Arial"/>
          <w:sz w:val="36"/>
          <w:szCs w:val="36"/>
        </w:rPr>
      </w:pPr>
      <w:r w:rsidRPr="002A41DC">
        <w:rPr>
          <w:rFonts w:ascii="Arial" w:hAnsi="Arial" w:cs="Arial"/>
          <w:sz w:val="36"/>
          <w:szCs w:val="36"/>
        </w:rPr>
        <w:t>Von Auszubildenden für Auszubildende…</w:t>
      </w:r>
    </w:p>
    <w:p w:rsidR="002A41DC" w:rsidRDefault="002A41DC" w:rsidP="00C57991">
      <w:pPr>
        <w:spacing w:line="120" w:lineRule="auto"/>
        <w:rPr>
          <w:rFonts w:ascii="Arial" w:hAnsi="Arial" w:cs="Arial"/>
        </w:rPr>
      </w:pPr>
    </w:p>
    <w:p w:rsidR="002A41DC" w:rsidRDefault="002A41DC" w:rsidP="002A41DC">
      <w:pPr>
        <w:rPr>
          <w:rFonts w:ascii="Arial" w:hAnsi="Arial" w:cs="Arial"/>
        </w:rPr>
      </w:pPr>
      <w:r>
        <w:rPr>
          <w:rFonts w:ascii="Arial" w:hAnsi="Arial" w:cs="Arial"/>
        </w:rPr>
        <w:t xml:space="preserve">Diese Tipps zur Vorbereitung auf die Prüfungen haben Ihre </w:t>
      </w:r>
      <w:proofErr w:type="spellStart"/>
      <w:r>
        <w:rPr>
          <w:rFonts w:ascii="Arial" w:hAnsi="Arial" w:cs="Arial"/>
        </w:rPr>
        <w:t>KollegInnen</w:t>
      </w:r>
      <w:proofErr w:type="spellEnd"/>
      <w:r>
        <w:rPr>
          <w:rFonts w:ascii="Arial" w:hAnsi="Arial" w:cs="Arial"/>
        </w:rPr>
        <w:t xml:space="preserve"> gesammelt:</w:t>
      </w:r>
    </w:p>
    <w:p w:rsidR="002A41DC" w:rsidRDefault="002A41DC" w:rsidP="002A41DC">
      <w:pPr>
        <w:rPr>
          <w:rFonts w:ascii="Arial" w:hAnsi="Arial" w:cs="Arial"/>
        </w:rPr>
      </w:pPr>
    </w:p>
    <w:p w:rsidR="002A41DC" w:rsidRPr="002A41DC" w:rsidRDefault="002A41DC" w:rsidP="002A41DC">
      <w:pPr>
        <w:rPr>
          <w:rFonts w:ascii="Arial" w:hAnsi="Arial" w:cs="Arial"/>
          <w:b/>
          <w:sz w:val="28"/>
          <w:szCs w:val="28"/>
        </w:rPr>
      </w:pPr>
      <w:r w:rsidRPr="002A41DC">
        <w:rPr>
          <w:rFonts w:ascii="Arial" w:hAnsi="Arial" w:cs="Arial"/>
          <w:b/>
          <w:sz w:val="28"/>
          <w:szCs w:val="28"/>
        </w:rPr>
        <w:t xml:space="preserve">Thema </w:t>
      </w:r>
      <w:r w:rsidRPr="002A41DC">
        <w:rPr>
          <w:rFonts w:ascii="Arial" w:hAnsi="Arial" w:cs="Arial"/>
          <w:b/>
          <w:sz w:val="28"/>
          <w:szCs w:val="28"/>
        </w:rPr>
        <w:sym w:font="Wingdings" w:char="F0BA"/>
      </w:r>
      <w:r w:rsidRPr="002A41DC">
        <w:rPr>
          <w:rFonts w:ascii="Arial" w:hAnsi="Arial" w:cs="Arial"/>
          <w:b/>
          <w:sz w:val="28"/>
          <w:szCs w:val="28"/>
        </w:rPr>
        <w:t xml:space="preserve"> Zeitmanagement </w:t>
      </w:r>
      <w:r w:rsidRPr="002A41DC">
        <w:rPr>
          <w:rFonts w:ascii="Arial" w:hAnsi="Arial" w:cs="Arial"/>
          <w:b/>
          <w:sz w:val="28"/>
          <w:szCs w:val="28"/>
        </w:rPr>
        <w:sym w:font="Wingdings" w:char="F0BA"/>
      </w:r>
      <w:r w:rsidRPr="002A41DC">
        <w:rPr>
          <w:rFonts w:ascii="Arial" w:hAnsi="Arial" w:cs="Arial"/>
          <w:b/>
          <w:sz w:val="28"/>
          <w:szCs w:val="28"/>
        </w:rPr>
        <w:t>:</w:t>
      </w:r>
    </w:p>
    <w:p w:rsidR="002A41DC" w:rsidRDefault="002A41DC" w:rsidP="00C57991">
      <w:pPr>
        <w:spacing w:line="120" w:lineRule="auto"/>
        <w:rPr>
          <w:rFonts w:ascii="Arial" w:hAnsi="Arial" w:cs="Arial"/>
        </w:rPr>
      </w:pPr>
    </w:p>
    <w:p w:rsidR="00C57991" w:rsidRDefault="00C57991" w:rsidP="00C57991">
      <w:pPr>
        <w:pStyle w:val="Listenabsatz"/>
        <w:numPr>
          <w:ilvl w:val="0"/>
          <w:numId w:val="8"/>
        </w:numPr>
        <w:rPr>
          <w:rFonts w:ascii="Arial" w:hAnsi="Arial" w:cs="Arial"/>
        </w:rPr>
      </w:pPr>
      <w:r>
        <w:rPr>
          <w:rFonts w:ascii="Arial" w:hAnsi="Arial" w:cs="Arial"/>
        </w:rPr>
        <w:t>Stärken und Schwächen abschätzen und danach die Zeit für die Lernfelder einteilen</w:t>
      </w:r>
    </w:p>
    <w:p w:rsidR="00C57991" w:rsidRDefault="00C57991" w:rsidP="00C57991">
      <w:pPr>
        <w:pStyle w:val="Listenabsatz"/>
        <w:numPr>
          <w:ilvl w:val="0"/>
          <w:numId w:val="8"/>
        </w:numPr>
        <w:rPr>
          <w:rFonts w:ascii="Arial" w:hAnsi="Arial" w:cs="Arial"/>
        </w:rPr>
      </w:pPr>
      <w:r>
        <w:rPr>
          <w:rFonts w:ascii="Arial" w:hAnsi="Arial" w:cs="Arial"/>
        </w:rPr>
        <w:t>Zeitplan erstellen</w:t>
      </w:r>
    </w:p>
    <w:p w:rsidR="00C57991" w:rsidRPr="00C57991" w:rsidRDefault="002A41DC" w:rsidP="00C57991">
      <w:pPr>
        <w:pStyle w:val="Listenabsatz"/>
        <w:numPr>
          <w:ilvl w:val="0"/>
          <w:numId w:val="8"/>
        </w:numPr>
        <w:rPr>
          <w:rFonts w:ascii="Arial" w:hAnsi="Arial" w:cs="Arial"/>
        </w:rPr>
      </w:pPr>
      <w:r>
        <w:rPr>
          <w:rFonts w:ascii="Arial" w:hAnsi="Arial" w:cs="Arial"/>
        </w:rPr>
        <w:t>mehr als 4 Wochen Zeit zum Lernen einplanen</w:t>
      </w:r>
    </w:p>
    <w:p w:rsidR="002A41DC" w:rsidRDefault="002A41DC" w:rsidP="002A41DC">
      <w:pPr>
        <w:pStyle w:val="Listenabsatz"/>
        <w:numPr>
          <w:ilvl w:val="0"/>
          <w:numId w:val="8"/>
        </w:numPr>
        <w:rPr>
          <w:rFonts w:ascii="Arial" w:hAnsi="Arial" w:cs="Arial"/>
        </w:rPr>
      </w:pPr>
      <w:r>
        <w:rPr>
          <w:rFonts w:ascii="Arial" w:hAnsi="Arial" w:cs="Arial"/>
        </w:rPr>
        <w:t>mind. 1 Woche vorher konsequentes Durchlernen</w:t>
      </w:r>
    </w:p>
    <w:p w:rsidR="002A41DC" w:rsidRDefault="002A41DC" w:rsidP="002A41DC">
      <w:pPr>
        <w:pStyle w:val="Listenabsatz"/>
        <w:numPr>
          <w:ilvl w:val="0"/>
          <w:numId w:val="8"/>
        </w:numPr>
        <w:rPr>
          <w:rFonts w:ascii="Arial" w:hAnsi="Arial" w:cs="Arial"/>
        </w:rPr>
      </w:pPr>
      <w:r>
        <w:rPr>
          <w:rFonts w:ascii="Arial" w:hAnsi="Arial" w:cs="Arial"/>
        </w:rPr>
        <w:t>24 Stunden vorher nicht mehr lernen!</w:t>
      </w:r>
    </w:p>
    <w:p w:rsidR="002A41DC" w:rsidRDefault="002A41DC" w:rsidP="002A41DC">
      <w:pPr>
        <w:pStyle w:val="Listenabsatz"/>
        <w:numPr>
          <w:ilvl w:val="0"/>
          <w:numId w:val="8"/>
        </w:numPr>
        <w:rPr>
          <w:rFonts w:ascii="Arial" w:hAnsi="Arial" w:cs="Arial"/>
        </w:rPr>
      </w:pPr>
      <w:r>
        <w:rPr>
          <w:rFonts w:ascii="Arial" w:hAnsi="Arial" w:cs="Arial"/>
        </w:rPr>
        <w:t>Lernfelder einzeln abarbeiten</w:t>
      </w:r>
      <w:r w:rsidR="00C57991">
        <w:rPr>
          <w:rFonts w:ascii="Arial" w:hAnsi="Arial" w:cs="Arial"/>
        </w:rPr>
        <w:t>, Stück für Stück lernen, nicht alles auf einmal</w:t>
      </w:r>
    </w:p>
    <w:p w:rsidR="002A41DC" w:rsidRDefault="002A41DC" w:rsidP="002A41DC">
      <w:pPr>
        <w:pStyle w:val="Listenabsatz"/>
        <w:numPr>
          <w:ilvl w:val="0"/>
          <w:numId w:val="8"/>
        </w:numPr>
        <w:rPr>
          <w:rFonts w:ascii="Arial" w:hAnsi="Arial" w:cs="Arial"/>
        </w:rPr>
      </w:pPr>
      <w:r>
        <w:rPr>
          <w:rFonts w:ascii="Arial" w:hAnsi="Arial" w:cs="Arial"/>
        </w:rPr>
        <w:t>nicht verrückt machen, wenn man nicht alles schafft zu lernen</w:t>
      </w:r>
    </w:p>
    <w:p w:rsidR="002A41DC" w:rsidRDefault="002A41DC" w:rsidP="002A41DC">
      <w:pPr>
        <w:pStyle w:val="Listenabsatz"/>
        <w:numPr>
          <w:ilvl w:val="0"/>
          <w:numId w:val="8"/>
        </w:numPr>
        <w:rPr>
          <w:rFonts w:ascii="Arial" w:hAnsi="Arial" w:cs="Arial"/>
        </w:rPr>
      </w:pPr>
      <w:r>
        <w:rPr>
          <w:rFonts w:ascii="Arial" w:hAnsi="Arial" w:cs="Arial"/>
        </w:rPr>
        <w:t>auch mal einen Tag Pause machen!</w:t>
      </w:r>
    </w:p>
    <w:p w:rsidR="00C57991" w:rsidRDefault="00C57991" w:rsidP="002A41DC">
      <w:pPr>
        <w:pStyle w:val="Listenabsatz"/>
        <w:numPr>
          <w:ilvl w:val="0"/>
          <w:numId w:val="8"/>
        </w:numPr>
        <w:rPr>
          <w:rFonts w:ascii="Arial" w:hAnsi="Arial" w:cs="Arial"/>
        </w:rPr>
      </w:pPr>
      <w:r>
        <w:rPr>
          <w:rFonts w:ascii="Arial" w:hAnsi="Arial" w:cs="Arial"/>
        </w:rPr>
        <w:t>Urlaub nehmen</w:t>
      </w:r>
    </w:p>
    <w:p w:rsidR="002A41DC" w:rsidRDefault="002A41DC" w:rsidP="002A41DC">
      <w:pPr>
        <w:rPr>
          <w:rFonts w:ascii="Arial" w:hAnsi="Arial" w:cs="Arial"/>
        </w:rPr>
      </w:pPr>
    </w:p>
    <w:p w:rsidR="002A41DC" w:rsidRPr="002A41DC" w:rsidRDefault="002A41DC" w:rsidP="002A41DC">
      <w:pPr>
        <w:rPr>
          <w:rFonts w:ascii="Arial" w:hAnsi="Arial" w:cs="Arial"/>
          <w:b/>
          <w:sz w:val="28"/>
          <w:szCs w:val="28"/>
        </w:rPr>
      </w:pPr>
      <w:r w:rsidRPr="002A41DC">
        <w:rPr>
          <w:rFonts w:ascii="Arial" w:hAnsi="Arial" w:cs="Arial"/>
          <w:b/>
          <w:sz w:val="28"/>
          <w:szCs w:val="28"/>
        </w:rPr>
        <w:t>Thema</w:t>
      </w:r>
      <w:r>
        <w:rPr>
          <w:rFonts w:ascii="Arial" w:hAnsi="Arial" w:cs="Arial"/>
          <w:b/>
          <w:sz w:val="28"/>
          <w:szCs w:val="28"/>
        </w:rPr>
        <w:t xml:space="preserve"> </w:t>
      </w:r>
      <w:r>
        <w:rPr>
          <w:rFonts w:ascii="Arial" w:hAnsi="Arial" w:cs="Arial"/>
          <w:b/>
          <w:sz w:val="28"/>
          <w:szCs w:val="28"/>
        </w:rPr>
        <w:sym w:font="Wingdings" w:char="F026"/>
      </w:r>
      <w:r w:rsidRPr="002A41DC">
        <w:rPr>
          <w:rFonts w:ascii="Arial" w:hAnsi="Arial" w:cs="Arial"/>
          <w:b/>
          <w:sz w:val="28"/>
          <w:szCs w:val="28"/>
        </w:rPr>
        <w:t xml:space="preserve"> inhaltliches Vorgehen</w:t>
      </w:r>
      <w:r>
        <w:rPr>
          <w:rFonts w:ascii="Arial" w:hAnsi="Arial" w:cs="Arial"/>
          <w:b/>
          <w:sz w:val="28"/>
          <w:szCs w:val="28"/>
        </w:rPr>
        <w:t xml:space="preserve"> </w:t>
      </w:r>
      <w:r>
        <w:rPr>
          <w:rFonts w:ascii="Arial" w:hAnsi="Arial" w:cs="Arial"/>
          <w:b/>
          <w:sz w:val="28"/>
          <w:szCs w:val="28"/>
        </w:rPr>
        <w:sym w:font="Wingdings" w:char="F03A"/>
      </w:r>
      <w:r w:rsidRPr="002A41DC">
        <w:rPr>
          <w:rFonts w:ascii="Arial" w:hAnsi="Arial" w:cs="Arial"/>
          <w:b/>
          <w:sz w:val="28"/>
          <w:szCs w:val="28"/>
        </w:rPr>
        <w:t>:</w:t>
      </w:r>
    </w:p>
    <w:p w:rsidR="002A41DC" w:rsidRPr="002A41DC" w:rsidRDefault="002A41DC" w:rsidP="00C57991">
      <w:pPr>
        <w:spacing w:line="120" w:lineRule="auto"/>
        <w:rPr>
          <w:rFonts w:ascii="Arial" w:hAnsi="Arial" w:cs="Arial"/>
        </w:rPr>
      </w:pPr>
    </w:p>
    <w:p w:rsidR="002A41DC" w:rsidRDefault="002A41DC" w:rsidP="002A41DC">
      <w:pPr>
        <w:pStyle w:val="Listenabsatz"/>
        <w:numPr>
          <w:ilvl w:val="0"/>
          <w:numId w:val="8"/>
        </w:numPr>
        <w:rPr>
          <w:rFonts w:ascii="Arial" w:hAnsi="Arial" w:cs="Arial"/>
        </w:rPr>
      </w:pPr>
      <w:r>
        <w:rPr>
          <w:rFonts w:ascii="Arial" w:hAnsi="Arial" w:cs="Arial"/>
        </w:rPr>
        <w:t>Karteikarten und Klebezettel benutzen (für Stichpunkte, zum besseren Einprägen)</w:t>
      </w:r>
    </w:p>
    <w:p w:rsidR="002A41DC" w:rsidRDefault="00C57991" w:rsidP="002A41DC">
      <w:pPr>
        <w:pStyle w:val="Listenabsatz"/>
        <w:numPr>
          <w:ilvl w:val="0"/>
          <w:numId w:val="8"/>
        </w:numPr>
        <w:rPr>
          <w:rFonts w:ascii="Arial" w:hAnsi="Arial" w:cs="Arial"/>
        </w:rPr>
      </w:pPr>
      <w:r>
        <w:rPr>
          <w:rFonts w:ascii="Arial" w:hAnsi="Arial" w:cs="Arial"/>
        </w:rPr>
        <w:t>Karteikarten sorgen für Erfolgserlebnisse, wenn man die Inhalte auswendig kann</w:t>
      </w:r>
    </w:p>
    <w:p w:rsidR="00C57991" w:rsidRDefault="00C57991" w:rsidP="00C57991">
      <w:pPr>
        <w:pStyle w:val="Listenabsatz"/>
        <w:numPr>
          <w:ilvl w:val="0"/>
          <w:numId w:val="8"/>
        </w:numPr>
        <w:rPr>
          <w:rFonts w:ascii="Arial" w:hAnsi="Arial" w:cs="Arial"/>
        </w:rPr>
      </w:pPr>
      <w:r>
        <w:rPr>
          <w:rFonts w:ascii="Arial" w:hAnsi="Arial" w:cs="Arial"/>
        </w:rPr>
        <w:t>Prüfungsbücher kaufen</w:t>
      </w:r>
    </w:p>
    <w:p w:rsidR="002A41DC" w:rsidRDefault="002A41DC" w:rsidP="002A41DC">
      <w:pPr>
        <w:pStyle w:val="Listenabsatz"/>
        <w:numPr>
          <w:ilvl w:val="0"/>
          <w:numId w:val="8"/>
        </w:numPr>
        <w:rPr>
          <w:rFonts w:ascii="Arial" w:hAnsi="Arial" w:cs="Arial"/>
        </w:rPr>
      </w:pPr>
      <w:r>
        <w:rPr>
          <w:rFonts w:ascii="Arial" w:hAnsi="Arial" w:cs="Arial"/>
        </w:rPr>
        <w:t>alte Klausuren durchlernen</w:t>
      </w:r>
      <w:r w:rsidR="00C57991">
        <w:rPr>
          <w:rFonts w:ascii="Arial" w:hAnsi="Arial" w:cs="Arial"/>
        </w:rPr>
        <w:t>, noch mal aufarbeiten</w:t>
      </w:r>
    </w:p>
    <w:p w:rsidR="002A41DC" w:rsidRDefault="002A41DC" w:rsidP="002A41DC">
      <w:pPr>
        <w:pStyle w:val="Listenabsatz"/>
        <w:numPr>
          <w:ilvl w:val="0"/>
          <w:numId w:val="8"/>
        </w:numPr>
        <w:rPr>
          <w:rFonts w:ascii="Arial" w:hAnsi="Arial" w:cs="Arial"/>
        </w:rPr>
      </w:pPr>
      <w:r>
        <w:rPr>
          <w:rFonts w:ascii="Arial" w:hAnsi="Arial" w:cs="Arial"/>
        </w:rPr>
        <w:t>alte Prüfungen aus dem Internet angucken</w:t>
      </w:r>
      <w:r w:rsidR="00C57991">
        <w:rPr>
          <w:rFonts w:ascii="Arial" w:hAnsi="Arial" w:cs="Arial"/>
        </w:rPr>
        <w:t xml:space="preserve"> (ÄKN-Website)</w:t>
      </w:r>
    </w:p>
    <w:p w:rsidR="00C57991" w:rsidRDefault="00C57991" w:rsidP="002A41DC">
      <w:pPr>
        <w:pStyle w:val="Listenabsatz"/>
        <w:numPr>
          <w:ilvl w:val="0"/>
          <w:numId w:val="8"/>
        </w:numPr>
        <w:rPr>
          <w:rFonts w:ascii="Arial" w:hAnsi="Arial" w:cs="Arial"/>
        </w:rPr>
      </w:pPr>
      <w:r>
        <w:rPr>
          <w:rFonts w:ascii="Arial" w:hAnsi="Arial" w:cs="Arial"/>
        </w:rPr>
        <w:t>Lehrbücher lesen</w:t>
      </w:r>
    </w:p>
    <w:p w:rsidR="00C57991" w:rsidRDefault="00C57991" w:rsidP="002A41DC">
      <w:pPr>
        <w:pStyle w:val="Listenabsatz"/>
        <w:numPr>
          <w:ilvl w:val="0"/>
          <w:numId w:val="8"/>
        </w:numPr>
        <w:rPr>
          <w:rFonts w:ascii="Arial" w:hAnsi="Arial" w:cs="Arial"/>
        </w:rPr>
      </w:pPr>
      <w:r>
        <w:rPr>
          <w:rFonts w:ascii="Arial" w:hAnsi="Arial" w:cs="Arial"/>
        </w:rPr>
        <w:t>Mappen durchgehen</w:t>
      </w:r>
      <w:r w:rsidR="004B1B67">
        <w:rPr>
          <w:rFonts w:ascii="Arial" w:hAnsi="Arial" w:cs="Arial"/>
        </w:rPr>
        <w:t>, auch die Fälle</w:t>
      </w:r>
      <w:r w:rsidR="00D948F6">
        <w:rPr>
          <w:rFonts w:ascii="Arial" w:hAnsi="Arial" w:cs="Arial"/>
        </w:rPr>
        <w:t>,</w:t>
      </w:r>
      <w:r>
        <w:rPr>
          <w:rFonts w:ascii="Arial" w:hAnsi="Arial" w:cs="Arial"/>
        </w:rPr>
        <w:t xml:space="preserve"> und zusammenfassen</w:t>
      </w:r>
    </w:p>
    <w:p w:rsidR="002A41DC" w:rsidRDefault="002A41DC" w:rsidP="002A41DC">
      <w:pPr>
        <w:pStyle w:val="Listenabsatz"/>
        <w:numPr>
          <w:ilvl w:val="0"/>
          <w:numId w:val="8"/>
        </w:numPr>
        <w:rPr>
          <w:rFonts w:ascii="Arial" w:hAnsi="Arial" w:cs="Arial"/>
        </w:rPr>
      </w:pPr>
      <w:r>
        <w:rPr>
          <w:rFonts w:ascii="Arial" w:hAnsi="Arial" w:cs="Arial"/>
        </w:rPr>
        <w:t>Vokabeln durchgehen</w:t>
      </w:r>
    </w:p>
    <w:p w:rsidR="00C57991" w:rsidRPr="00C57991" w:rsidRDefault="00C57991" w:rsidP="00C57991">
      <w:pPr>
        <w:pStyle w:val="Listenabsatz"/>
        <w:numPr>
          <w:ilvl w:val="0"/>
          <w:numId w:val="8"/>
        </w:numPr>
        <w:rPr>
          <w:rFonts w:ascii="Arial" w:hAnsi="Arial" w:cs="Arial"/>
        </w:rPr>
      </w:pPr>
      <w:proofErr w:type="spellStart"/>
      <w:r w:rsidRPr="00C57991">
        <w:rPr>
          <w:rFonts w:ascii="Arial" w:hAnsi="Arial" w:cs="Arial"/>
        </w:rPr>
        <w:t>You</w:t>
      </w:r>
      <w:proofErr w:type="spellEnd"/>
      <w:r w:rsidRPr="00C57991">
        <w:rPr>
          <w:rFonts w:ascii="Arial" w:hAnsi="Arial" w:cs="Arial"/>
        </w:rPr>
        <w:t xml:space="preserve"> Tube schauen</w:t>
      </w:r>
    </w:p>
    <w:p w:rsidR="00C57991" w:rsidRDefault="00C57991" w:rsidP="002A41DC">
      <w:pPr>
        <w:pStyle w:val="Listenabsatz"/>
        <w:numPr>
          <w:ilvl w:val="0"/>
          <w:numId w:val="8"/>
        </w:numPr>
        <w:rPr>
          <w:rFonts w:ascii="Arial" w:hAnsi="Arial" w:cs="Arial"/>
        </w:rPr>
      </w:pPr>
      <w:r>
        <w:rPr>
          <w:rFonts w:ascii="Arial" w:hAnsi="Arial" w:cs="Arial"/>
        </w:rPr>
        <w:t>Abbildungen in Büchern angucken, ggf. selber abmalen und beschriften</w:t>
      </w:r>
    </w:p>
    <w:p w:rsidR="00C57991" w:rsidRDefault="00C57991" w:rsidP="00C57991">
      <w:pPr>
        <w:pStyle w:val="Listenabsatz"/>
        <w:numPr>
          <w:ilvl w:val="0"/>
          <w:numId w:val="8"/>
        </w:numPr>
        <w:rPr>
          <w:rFonts w:ascii="Arial" w:hAnsi="Arial" w:cs="Arial"/>
        </w:rPr>
      </w:pPr>
      <w:r>
        <w:rPr>
          <w:rFonts w:ascii="Arial" w:hAnsi="Arial" w:cs="Arial"/>
        </w:rPr>
        <w:t>wichtige Dinge unbedingt aufschreiben, nicht nur lesen</w:t>
      </w:r>
    </w:p>
    <w:p w:rsidR="002A41DC" w:rsidRDefault="002A41DC" w:rsidP="002A41DC">
      <w:pPr>
        <w:pStyle w:val="Listenabsatz"/>
        <w:numPr>
          <w:ilvl w:val="0"/>
          <w:numId w:val="8"/>
        </w:numPr>
        <w:rPr>
          <w:rFonts w:ascii="Arial" w:hAnsi="Arial" w:cs="Arial"/>
        </w:rPr>
      </w:pPr>
      <w:r>
        <w:rPr>
          <w:rFonts w:ascii="Arial" w:hAnsi="Arial" w:cs="Arial"/>
        </w:rPr>
        <w:t>mit anderen zusammen lernen</w:t>
      </w:r>
      <w:r w:rsidR="00C57991">
        <w:rPr>
          <w:rFonts w:ascii="Arial" w:hAnsi="Arial" w:cs="Arial"/>
        </w:rPr>
        <w:t>, sich gegenseitig abfragen</w:t>
      </w:r>
    </w:p>
    <w:p w:rsidR="002A41DC" w:rsidRPr="00C57991" w:rsidRDefault="002A41DC" w:rsidP="00C57991">
      <w:pPr>
        <w:pStyle w:val="Listenabsatz"/>
        <w:numPr>
          <w:ilvl w:val="0"/>
          <w:numId w:val="8"/>
        </w:numPr>
        <w:rPr>
          <w:rFonts w:ascii="Arial" w:hAnsi="Arial" w:cs="Arial"/>
        </w:rPr>
      </w:pPr>
      <w:r>
        <w:rPr>
          <w:rFonts w:ascii="Arial" w:hAnsi="Arial" w:cs="Arial"/>
        </w:rPr>
        <w:t xml:space="preserve">Austausch mit </w:t>
      </w:r>
      <w:proofErr w:type="spellStart"/>
      <w:r>
        <w:rPr>
          <w:rFonts w:ascii="Arial" w:hAnsi="Arial" w:cs="Arial"/>
        </w:rPr>
        <w:t>KollegInnen</w:t>
      </w:r>
      <w:proofErr w:type="spellEnd"/>
      <w:r>
        <w:rPr>
          <w:rFonts w:ascii="Arial" w:hAnsi="Arial" w:cs="Arial"/>
        </w:rPr>
        <w:t xml:space="preserve"> auf der Arbeit</w:t>
      </w:r>
    </w:p>
    <w:sectPr w:rsidR="002A41DC" w:rsidRPr="00C57991" w:rsidSect="00254A2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03F" w:rsidRDefault="00FD103F">
      <w:r>
        <w:separator/>
      </w:r>
    </w:p>
  </w:endnote>
  <w:endnote w:type="continuationSeparator" w:id="0">
    <w:p w:rsidR="00FD103F" w:rsidRDefault="00FD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03F" w:rsidRDefault="00FD103F">
      <w:r>
        <w:separator/>
      </w:r>
    </w:p>
  </w:footnote>
  <w:footnote w:type="continuationSeparator" w:id="0">
    <w:p w:rsidR="00FD103F" w:rsidRDefault="00FD1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Look w:val="01E0" w:firstRow="1" w:lastRow="1" w:firstColumn="1" w:lastColumn="1" w:noHBand="0" w:noVBand="0"/>
    </w:tblPr>
    <w:tblGrid>
      <w:gridCol w:w="4597"/>
      <w:gridCol w:w="4465"/>
    </w:tblGrid>
    <w:tr w:rsidR="009122A6">
      <w:tc>
        <w:tcPr>
          <w:tcW w:w="4606" w:type="dxa"/>
        </w:tcPr>
        <w:p w:rsidR="009122A6" w:rsidRDefault="00AB3D84">
          <w:pPr>
            <w:pStyle w:val="Kopfzeile"/>
          </w:pPr>
          <w:r>
            <w:rPr>
              <w:noProof/>
            </w:rPr>
            <w:drawing>
              <wp:inline distT="0" distB="0" distL="0" distR="0">
                <wp:extent cx="2667000" cy="4381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38150"/>
                        </a:xfrm>
                        <a:prstGeom prst="rect">
                          <a:avLst/>
                        </a:prstGeom>
                        <a:noFill/>
                        <a:ln>
                          <a:noFill/>
                        </a:ln>
                      </pic:spPr>
                    </pic:pic>
                  </a:graphicData>
                </a:graphic>
              </wp:inline>
            </w:drawing>
          </w:r>
        </w:p>
      </w:tc>
      <w:tc>
        <w:tcPr>
          <w:tcW w:w="4606" w:type="dxa"/>
        </w:tcPr>
        <w:p w:rsidR="009122A6" w:rsidRDefault="00181B63">
          <w:pPr>
            <w:pStyle w:val="Kopfzeile"/>
            <w:rPr>
              <w:rFonts w:ascii="Arial Narrow" w:hAnsi="Arial Narrow"/>
            </w:rPr>
          </w:pPr>
          <w:r>
            <w:rPr>
              <w:rFonts w:ascii="Arial Narrow" w:hAnsi="Arial Narrow"/>
            </w:rPr>
            <w:t>Vorbereitung auf die Abschlussprüfung</w:t>
          </w:r>
        </w:p>
        <w:p w:rsidR="009122A6" w:rsidRPr="004B149F" w:rsidRDefault="009122A6">
          <w:pPr>
            <w:pStyle w:val="Kopfzeile"/>
            <w:rPr>
              <w:rFonts w:ascii="Arial Narrow" w:hAnsi="Arial Narrow"/>
            </w:rPr>
          </w:pPr>
          <w:r>
            <w:rPr>
              <w:rFonts w:ascii="Arial Narrow" w:hAnsi="Arial Narrow"/>
            </w:rPr>
            <w:t>WD</w:t>
          </w:r>
        </w:p>
      </w:tc>
    </w:tr>
  </w:tbl>
  <w:p w:rsidR="009122A6" w:rsidRDefault="009122A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EA1"/>
    <w:multiLevelType w:val="hybridMultilevel"/>
    <w:tmpl w:val="C574A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774F1F"/>
    <w:multiLevelType w:val="hybridMultilevel"/>
    <w:tmpl w:val="29809C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442DDD"/>
    <w:multiLevelType w:val="hybridMultilevel"/>
    <w:tmpl w:val="5A1C3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41AD5"/>
    <w:multiLevelType w:val="hybridMultilevel"/>
    <w:tmpl w:val="3F702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EC5F43"/>
    <w:multiLevelType w:val="hybridMultilevel"/>
    <w:tmpl w:val="B4BC4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A426DD"/>
    <w:multiLevelType w:val="hybridMultilevel"/>
    <w:tmpl w:val="17C2ABD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9771544"/>
    <w:multiLevelType w:val="hybridMultilevel"/>
    <w:tmpl w:val="7794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E37C8D"/>
    <w:multiLevelType w:val="hybridMultilevel"/>
    <w:tmpl w:val="E134282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4"/>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63"/>
    <w:rsid w:val="000566D9"/>
    <w:rsid w:val="00080FCE"/>
    <w:rsid w:val="000970BA"/>
    <w:rsid w:val="00103176"/>
    <w:rsid w:val="001112FA"/>
    <w:rsid w:val="00122194"/>
    <w:rsid w:val="00181B63"/>
    <w:rsid w:val="001A0E63"/>
    <w:rsid w:val="001F4925"/>
    <w:rsid w:val="00201D5A"/>
    <w:rsid w:val="002502BB"/>
    <w:rsid w:val="00254A22"/>
    <w:rsid w:val="002A41DC"/>
    <w:rsid w:val="002F141D"/>
    <w:rsid w:val="003A767C"/>
    <w:rsid w:val="003B26E0"/>
    <w:rsid w:val="003E66E9"/>
    <w:rsid w:val="00445A53"/>
    <w:rsid w:val="00471984"/>
    <w:rsid w:val="00495B50"/>
    <w:rsid w:val="004B149F"/>
    <w:rsid w:val="004B1B67"/>
    <w:rsid w:val="004C1BED"/>
    <w:rsid w:val="004D122E"/>
    <w:rsid w:val="004D41C7"/>
    <w:rsid w:val="005C689E"/>
    <w:rsid w:val="00616B3B"/>
    <w:rsid w:val="00632755"/>
    <w:rsid w:val="006458AC"/>
    <w:rsid w:val="006B3156"/>
    <w:rsid w:val="006F35EE"/>
    <w:rsid w:val="00723885"/>
    <w:rsid w:val="00745CD1"/>
    <w:rsid w:val="00782E85"/>
    <w:rsid w:val="007A57CE"/>
    <w:rsid w:val="007D3FEC"/>
    <w:rsid w:val="007D6AFC"/>
    <w:rsid w:val="00807861"/>
    <w:rsid w:val="0082699D"/>
    <w:rsid w:val="00830E39"/>
    <w:rsid w:val="008345CB"/>
    <w:rsid w:val="00883236"/>
    <w:rsid w:val="00905D31"/>
    <w:rsid w:val="009122A6"/>
    <w:rsid w:val="009405D2"/>
    <w:rsid w:val="009B032D"/>
    <w:rsid w:val="00A02740"/>
    <w:rsid w:val="00A81D08"/>
    <w:rsid w:val="00AB3D84"/>
    <w:rsid w:val="00AD5D85"/>
    <w:rsid w:val="00B113AC"/>
    <w:rsid w:val="00B53EF9"/>
    <w:rsid w:val="00B56133"/>
    <w:rsid w:val="00B70D47"/>
    <w:rsid w:val="00B91B7A"/>
    <w:rsid w:val="00BB07FC"/>
    <w:rsid w:val="00BD08AF"/>
    <w:rsid w:val="00BD1E67"/>
    <w:rsid w:val="00C01E56"/>
    <w:rsid w:val="00C079D5"/>
    <w:rsid w:val="00C1327D"/>
    <w:rsid w:val="00C401D5"/>
    <w:rsid w:val="00C47A48"/>
    <w:rsid w:val="00C57991"/>
    <w:rsid w:val="00C92C0C"/>
    <w:rsid w:val="00CC65E2"/>
    <w:rsid w:val="00CF6E64"/>
    <w:rsid w:val="00D007F8"/>
    <w:rsid w:val="00D709BF"/>
    <w:rsid w:val="00D85683"/>
    <w:rsid w:val="00D948F6"/>
    <w:rsid w:val="00DC37AE"/>
    <w:rsid w:val="00DD311A"/>
    <w:rsid w:val="00DD3F84"/>
    <w:rsid w:val="00E105F2"/>
    <w:rsid w:val="00E47BD4"/>
    <w:rsid w:val="00E60B59"/>
    <w:rsid w:val="00E73E3D"/>
    <w:rsid w:val="00EA421C"/>
    <w:rsid w:val="00F5434F"/>
    <w:rsid w:val="00F56B99"/>
    <w:rsid w:val="00F6363E"/>
    <w:rsid w:val="00F80E18"/>
    <w:rsid w:val="00FD103F"/>
    <w:rsid w:val="00FE2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465FE6-18C8-4F02-A75A-3FCDA278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0E18"/>
    <w:rPr>
      <w:sz w:val="24"/>
      <w:szCs w:val="24"/>
    </w:rPr>
  </w:style>
  <w:style w:type="paragraph" w:styleId="berschrift4">
    <w:name w:val="heading 4"/>
    <w:basedOn w:val="Standard"/>
    <w:qFormat/>
    <w:rsid w:val="00201D5A"/>
    <w:pPr>
      <w:spacing w:after="120"/>
      <w:outlineLvl w:val="3"/>
    </w:pPr>
    <w:rPr>
      <w:b/>
      <w:bCs/>
      <w:color w:val="000080"/>
      <w:sz w:val="25"/>
      <w:szCs w:val="2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B149F"/>
    <w:pPr>
      <w:tabs>
        <w:tab w:val="center" w:pos="4536"/>
        <w:tab w:val="right" w:pos="9072"/>
      </w:tabs>
    </w:pPr>
  </w:style>
  <w:style w:type="paragraph" w:styleId="Fuzeile">
    <w:name w:val="footer"/>
    <w:basedOn w:val="Standard"/>
    <w:rsid w:val="004B149F"/>
    <w:pPr>
      <w:tabs>
        <w:tab w:val="center" w:pos="4536"/>
        <w:tab w:val="right" w:pos="9072"/>
      </w:tabs>
    </w:pPr>
  </w:style>
  <w:style w:type="table" w:styleId="Tabellenraster">
    <w:name w:val="Table Grid"/>
    <w:basedOn w:val="NormaleTabelle"/>
    <w:rsid w:val="004B1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201D5A"/>
    <w:pPr>
      <w:spacing w:before="100" w:beforeAutospacing="1" w:after="100" w:afterAutospacing="1"/>
    </w:pPr>
  </w:style>
  <w:style w:type="character" w:styleId="Hyperlink">
    <w:name w:val="Hyperlink"/>
    <w:basedOn w:val="Absatz-Standardschriftart"/>
    <w:rsid w:val="003B26E0"/>
    <w:rPr>
      <w:strike w:val="0"/>
      <w:dstrike w:val="0"/>
      <w:color w:val="962D14"/>
      <w:u w:val="none"/>
      <w:effect w:val="none"/>
    </w:rPr>
  </w:style>
  <w:style w:type="paragraph" w:styleId="Listenabsatz">
    <w:name w:val="List Paragraph"/>
    <w:basedOn w:val="Standard"/>
    <w:uiPriority w:val="34"/>
    <w:qFormat/>
    <w:rsid w:val="001112FA"/>
    <w:pPr>
      <w:ind w:left="720"/>
      <w:contextualSpacing/>
    </w:pPr>
  </w:style>
  <w:style w:type="paragraph" w:styleId="Sprechblasentext">
    <w:name w:val="Balloon Text"/>
    <w:basedOn w:val="Standard"/>
    <w:link w:val="SprechblasentextZchn"/>
    <w:uiPriority w:val="99"/>
    <w:semiHidden/>
    <w:unhideWhenUsed/>
    <w:rsid w:val="002A41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41DC"/>
    <w:rPr>
      <w:rFonts w:ascii="Tahoma" w:hAnsi="Tahoma" w:cs="Tahoma"/>
      <w:sz w:val="16"/>
      <w:szCs w:val="16"/>
    </w:rPr>
  </w:style>
  <w:style w:type="character" w:styleId="Platzhaltertext">
    <w:name w:val="Placeholder Text"/>
    <w:basedOn w:val="Absatz-Standardschriftart"/>
    <w:uiPriority w:val="99"/>
    <w:semiHidden/>
    <w:rsid w:val="002A4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stin\Documents\Benutzerdefinierte%20Office-Vorlagen\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AB.dotx</Template>
  <TotalTime>0</TotalTime>
  <Pages>6</Pages>
  <Words>1492</Words>
  <Characters>10607</Characters>
  <Application>Microsoft Office Word</Application>
  <DocSecurity>4</DocSecurity>
  <Lines>88</Lines>
  <Paragraphs>24</Paragraphs>
  <ScaleCrop>false</ScaleCrop>
  <HeadingPairs>
    <vt:vector size="2" baseType="variant">
      <vt:variant>
        <vt:lpstr>Titel</vt:lpstr>
      </vt:variant>
      <vt:variant>
        <vt:i4>1</vt:i4>
      </vt:variant>
    </vt:vector>
  </HeadingPairs>
  <TitlesOfParts>
    <vt:vector size="1" baseType="lpstr">
      <vt:lpstr>Ausgangssituation:</vt:lpstr>
    </vt:vector>
  </TitlesOfParts>
  <Company>BBS Haarentor</Company>
  <LinksUpToDate>false</LinksUpToDate>
  <CharactersWithSpaces>12075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Ausgangssituation:</dc:title>
  <dc:creator>Kerstin Wellsandt</dc:creator>
  <cp:lastModifiedBy>Kerstin Wellsandt</cp:lastModifiedBy>
  <cp:revision>2</cp:revision>
  <cp:lastPrinted>2017-09-22T06:11:00Z</cp:lastPrinted>
  <dcterms:created xsi:type="dcterms:W3CDTF">2017-09-22T06:21:00Z</dcterms:created>
  <dcterms:modified xsi:type="dcterms:W3CDTF">2017-09-22T06:21:00Z</dcterms:modified>
</cp:coreProperties>
</file>